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当社は、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奈良県社会教育センター宿泊需要調査業務委託の内容を理解した上で、本プロポーザルに参加します。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□【様式１】参加申込書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-1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】受注実績調書（参加要件）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-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２】受注実績調書（実績審査）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shd w:val="clear" w:color="auto" w:fill="auto"/>
        </w:rPr>
        <w:t>【様式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none" w:color="auto"/>
          <w:shd w:val="clear" w:color="auto" w:fill="auto"/>
        </w:rPr>
        <w:t>５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shd w:val="clear" w:color="auto" w:fill="auto"/>
        </w:rPr>
        <w:t>】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プロポーザル参加資格要件審査申請書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none" w:color="auto"/>
        </w:rPr>
        <w:t>６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】質疑書</w:t>
      </w: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　※令和５年度において、葛󠄀城市競争入札参加資格を有さない事業者は、「奈良県社会教育センター宿泊需要調査業務委託プロポーザル実施要領」の第２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.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プロポーザルに関する事項（２）入札参加資格を有さない者の参加に基づく、「参加資格審査結果通知書」を提出すること。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427</Characters>
  <Application>JUST Note</Application>
  <Lines>35</Lines>
  <Paragraphs>24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2023-10-31T11:39:39Z</dcterms:modified>
  <cp:revision>5</cp:revision>
</cp:coreProperties>
</file>