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contextualSpacing w:val="1"/>
        <w:jc w:val="right"/>
        <w:rPr>
          <w:rFonts w:hint="eastAsia" w:ascii="UD デジタル 教科書体 NK-R" w:hAnsi="UD デジタル 教科書体 NK-R" w:eastAsia="UD デジタル 教科書体 NK-R"/>
          <w:sz w:val="24"/>
        </w:rPr>
      </w:pPr>
      <w:r>
        <w:rPr>
          <w:rFonts w:hint="eastAsia" w:ascii="HGｺﾞｼｯｸM" w:hAnsi="HGｺﾞｼｯｸM" w:eastAsia="HGｺﾞｼｯｸM"/>
          <w:sz w:val="24"/>
        </w:rPr>
        <w:t>　</w:t>
      </w:r>
      <w:r>
        <w:rPr>
          <w:rFonts w:hint="eastAsia" w:ascii="UD デジタル 教科書体 NK-R" w:hAnsi="UD デジタル 教科書体 NK-R" w:eastAsia="UD デジタル 教科書体 NK-R"/>
          <w:sz w:val="24"/>
        </w:rPr>
        <w:t>令和　　年　　月　　日</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u w:val="single" w:color="auto"/>
        </w:rPr>
      </w:pPr>
      <w:r>
        <w:rPr>
          <w:rFonts w:hint="eastAsia" w:ascii="UD デジタル 教科書体 NK-R" w:hAnsi="UD デジタル 教科書体 NK-R" w:eastAsia="UD デジタル 教科書体 NK-R"/>
          <w:b w:val="0"/>
          <w:sz w:val="24"/>
          <w:u w:val="single" w:color="auto"/>
        </w:rPr>
        <w:t>葛󠄀城市</w:t>
      </w:r>
      <w:r>
        <w:rPr>
          <w:rFonts w:hint="eastAsia" w:ascii="UD デジタル 教科書体 NK-R" w:hAnsi="UD デジタル 教科書体 NK-R" w:eastAsia="UD デジタル 教科書体 NK-R"/>
          <w:sz w:val="24"/>
          <w:u w:val="single" w:color="auto"/>
        </w:rPr>
        <w:t>長　　様</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（提出者）</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所在地：</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企業名：</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代表者名：</w:t>
      </w:r>
      <w:r>
        <w:rPr>
          <w:rFonts w:hint="eastAsia" w:ascii="UD デジタル 教科書体 NK-R" w:hAnsi="UD デジタル 教科書体 NK-R" w:eastAsia="UD デジタル 教科書体 NK-R"/>
          <w:kern w:val="0"/>
          <w:sz w:val="24"/>
        </w:rPr>
        <w:t>　　　　　　　　　　　　</w:t>
      </w: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　　　印</w:t>
      </w:r>
    </w:p>
    <w:p>
      <w:pPr>
        <w:pStyle w:val="0"/>
        <w:snapToGrid w:val="0"/>
        <w:contextualSpacing w:val="1"/>
        <w:rPr>
          <w:rFonts w:hint="eastAsia" w:ascii="UD デジタル 教科書体 NK-R" w:hAnsi="UD デジタル 教科書体 NK-R" w:eastAsia="UD デジタル 教科書体 NK-R"/>
          <w:sz w:val="28"/>
        </w:rPr>
      </w:pPr>
    </w:p>
    <w:p>
      <w:pPr>
        <w:pStyle w:val="0"/>
        <w:snapToGrid w:val="0"/>
        <w:contextualSpacing w:val="1"/>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参加資格に関する申立書</w:t>
      </w:r>
    </w:p>
    <w:p>
      <w:pPr>
        <w:pStyle w:val="0"/>
        <w:snapToGrid w:val="0"/>
        <w:contextualSpacing w:val="1"/>
        <w:rPr>
          <w:rFonts w:hint="eastAsia" w:ascii="UD デジタル 教科書体 NK-R" w:hAnsi="UD デジタル 教科書体 NK-R" w:eastAsia="UD デジタル 教科書体 NK-R"/>
          <w:sz w:val="28"/>
        </w:rPr>
      </w:pPr>
    </w:p>
    <w:p>
      <w:pPr>
        <w:pStyle w:val="0"/>
        <w:snapToGrid w:val="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rPr>
        <w:t>当社は、第三次総合計画及び総合戦略策定業務委託プロポーザルに参加するに当たり、下記の条件を全て満たしており、参加資格を有することを申し立てます。</w:t>
      </w:r>
    </w:p>
    <w:p>
      <w:pPr>
        <w:pStyle w:val="0"/>
        <w:snapToGrid w:val="0"/>
        <w:contextualSpacing w:val="1"/>
        <w:rPr>
          <w:rFonts w:hint="eastAsia" w:ascii="UD デジタル 教科書体 NK-R" w:hAnsi="UD デジタル 教科書体 NK-R" w:eastAsia="UD デジタル 教科書体 NK-R"/>
        </w:rPr>
      </w:pPr>
    </w:p>
    <w:p>
      <w:pPr>
        <w:pStyle w:val="24"/>
        <w:snapToGrid w:val="0"/>
        <w:contextualSpacing w:val="1"/>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記</w:t>
      </w:r>
    </w:p>
    <w:p>
      <w:pPr>
        <w:pStyle w:val="0"/>
        <w:snapToGrid w:val="0"/>
        <w:contextualSpacing w:val="1"/>
        <w:rPr>
          <w:rFonts w:hint="eastAsia" w:ascii="UD デジタル 教科書体 NK-R" w:hAnsi="UD デジタル 教科書体 NK-R" w:eastAsia="UD デジタル 教科書体 NK-R"/>
        </w:rPr>
      </w:pP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令和</w:t>
      </w:r>
      <w:r>
        <w:rPr>
          <w:rFonts w:hint="eastAsia" w:ascii="UD デジタル 教科書体 NK-R" w:hAnsi="UD デジタル 教科書体 NK-R" w:eastAsia="UD デジタル 教科書体 NK-R"/>
          <w:color w:val="auto"/>
          <w:sz w:val="24"/>
        </w:rPr>
        <w:t>7</w:t>
      </w:r>
      <w:r>
        <w:rPr>
          <w:rFonts w:hint="eastAsia" w:ascii="UD デジタル 教科書体 NK-R" w:hAnsi="UD デジタル 教科書体 NK-R" w:eastAsia="UD デジタル 教科書体 NK-R"/>
          <w:color w:val="auto"/>
          <w:sz w:val="24"/>
        </w:rPr>
        <w:t>年度において、葛󠄀城市競争入札参加資格を有する事業者であること。</w:t>
      </w:r>
    </w:p>
    <w:p>
      <w:pPr>
        <w:pStyle w:val="21"/>
        <w:numPr>
          <w:numId w:val="0"/>
        </w:numPr>
        <w:snapToGrid w:val="0"/>
        <w:ind w:left="993" w:leftChars="0" w:firstLine="0" w:firstLineChars="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ただし、資格を有さない事業者は、「（２）入札参加資格を有さない者の参加」を参照すること。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地方自治法施行令（昭和２２年政令第６号）第１６７条の４第１項の規定に該当しないこと。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葛󠄀城市物品購入等の契約に係る指名停止措置要領に基づく指名停止を受けていないこと。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地方自治法施行令（昭和２２年政令第６号）第１６７条の４第２項各号のいずれかに該当すると認められる者でないこと、及び該当する事実があった日から２年経過していない者であること。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破産法（平成１６年法律第７５号）規定に基づく破産手続開始の申し立て、会社更生法（平成１４年法律第１５４号）に基づく更生手続開始の申し立て、又は民事再生法（平成１１年法律第２５５号）に基づく再生手続開始の申し立てがなされている事業者で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葛󠄀城市暴力団排除条例（平成２３年葛󠄀城市条例第１５号）第２条に規定する暴力団及び暴力団員又は</w:t>
      </w:r>
      <w:bookmarkStart w:id="0" w:name="_GoBack"/>
      <w:bookmarkEnd w:id="0"/>
      <w:r>
        <w:rPr>
          <w:rFonts w:hint="eastAsia" w:ascii="UD デジタル 教科書体 NK-R" w:hAnsi="UD デジタル 教科書体 NK-R" w:eastAsia="UD デジタル 教科書体 NK-R"/>
          <w:color w:val="auto"/>
          <w:sz w:val="24"/>
        </w:rPr>
        <w:t>暴力団と密接な関係を有する者でないこと。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納付すべき国税及び地方税の滞納がない者であること。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shd w:val="clear" w:color="auto" w:fill="auto"/>
        </w:rPr>
        <w:t>国、特殊法人等、公共法人、又は地方公共団体が過去</w:t>
      </w:r>
      <w:r>
        <w:rPr>
          <w:rFonts w:hint="eastAsia" w:ascii="UD デジタル 教科書体 NK-R" w:hAnsi="UD デジタル 教科書体 NK-R" w:eastAsia="UD デジタル 教科書体 NK-R"/>
          <w:color w:val="auto"/>
          <w:sz w:val="24"/>
          <w:shd w:val="clear" w:color="auto" w:fill="auto"/>
        </w:rPr>
        <w:t>10</w:t>
      </w:r>
      <w:r>
        <w:rPr>
          <w:rFonts w:hint="eastAsia" w:ascii="UD デジタル 教科書体 NK-R" w:hAnsi="UD デジタル 教科書体 NK-R" w:eastAsia="UD デジタル 教科書体 NK-R"/>
          <w:color w:val="auto"/>
          <w:sz w:val="24"/>
          <w:shd w:val="clear" w:color="auto" w:fill="auto"/>
        </w:rPr>
        <w:t>年以内（平成</w:t>
      </w:r>
      <w:r>
        <w:rPr>
          <w:rFonts w:hint="eastAsia" w:ascii="UD デジタル 教科書体 NK-R" w:hAnsi="UD デジタル 教科書体 NK-R" w:eastAsia="UD デジタル 教科書体 NK-R"/>
          <w:color w:val="auto"/>
          <w:sz w:val="24"/>
          <w:shd w:val="clear" w:color="auto" w:fill="auto"/>
        </w:rPr>
        <w:t>27</w:t>
      </w:r>
      <w:r>
        <w:rPr>
          <w:rFonts w:hint="eastAsia" w:ascii="UD デジタル 教科書体 NK-R" w:hAnsi="UD デジタル 教科書体 NK-R" w:eastAsia="UD デジタル 教科書体 NK-R"/>
          <w:color w:val="auto"/>
          <w:sz w:val="24"/>
          <w:shd w:val="clear" w:color="auto" w:fill="auto"/>
        </w:rPr>
        <w:t>年４月１日から令和</w:t>
      </w:r>
      <w:r>
        <w:rPr>
          <w:rFonts w:hint="eastAsia" w:ascii="UD デジタル 教科書体 NK-R" w:hAnsi="UD デジタル 教科書体 NK-R" w:eastAsia="UD デジタル 教科書体 NK-R"/>
          <w:color w:val="auto"/>
          <w:sz w:val="24"/>
          <w:shd w:val="clear" w:color="auto" w:fill="auto"/>
        </w:rPr>
        <w:t>7</w:t>
      </w:r>
      <w:r>
        <w:rPr>
          <w:rFonts w:hint="eastAsia" w:ascii="UD デジタル 教科書体 NK-R" w:hAnsi="UD デジタル 教科書体 NK-R" w:eastAsia="UD デジタル 教科書体 NK-R"/>
          <w:color w:val="auto"/>
          <w:sz w:val="24"/>
          <w:shd w:val="clear" w:color="auto" w:fill="auto"/>
        </w:rPr>
        <w:t>年３月３１日）に発注した総合計画または総合戦略策定支援業務委託について、元請（共同企業体の構成員である場合を含む。）として受注した実績があること。</w:t>
      </w:r>
    </w:p>
    <w:p>
      <w:pPr>
        <w:pStyle w:val="21"/>
        <w:numPr>
          <w:numId w:val="0"/>
        </w:numPr>
        <w:snapToGrid w:val="0"/>
        <w:ind w:left="993" w:leftChars="0" w:firstLine="0" w:firstLineChars="0"/>
        <w:contextualSpacing w:val="1"/>
        <w:rPr>
          <w:rFonts w:hint="eastAsia" w:ascii="UD デジタル 教科書体 NK-R" w:hAnsi="UD デジタル 教科書体 NK-R" w:eastAsia="UD デジタル 教科書体 NK-R"/>
          <w:color w:val="auto"/>
        </w:rPr>
      </w:pPr>
    </w:p>
    <w:p>
      <w:pPr>
        <w:pStyle w:val="0"/>
        <w:numPr>
          <w:numId w:val="0"/>
        </w:numPr>
        <w:snapToGrid w:val="0"/>
        <w:ind w:left="0" w:leftChars="0" w:firstLineChars="0"/>
        <w:contextualSpacing w:val="1"/>
        <w:rPr>
          <w:rFonts w:hint="eastAsia" w:ascii="UD デジタル 教科書体 NK-R" w:hAnsi="UD デジタル 教科書体 NK-R" w:eastAsia="UD デジタル 教科書体 NK-R"/>
          <w:color w:val="auto"/>
        </w:rPr>
      </w:pP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5000200" w:csb1="00000000"/>
  </w:font>
  <w:font w:name="HG正楷書体-PRO">
    <w:panose1 w:val="00000000000000000000"/>
    <w:charset w:val="80"/>
    <w:family w:val="script"/>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162CB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4</Words>
  <Characters>687</Characters>
  <Application>JUST Note</Application>
  <Lines>38</Lines>
  <Paragraphs>18</Paragraphs>
  <CharactersWithSpaces>785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2025-03-07T04:04:22Z</dcterms:modified>
  <cp:revision>22</cp:revision>
</cp:coreProperties>
</file>