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after="174" w:afterLines="50" w:afterAutospacing="0" w:line="426" w:lineRule="exact"/>
        <w:jc w:val="center"/>
        <w:rPr>
          <w:rFonts w:hint="default" w:asciiTheme="minorEastAsia" w:hAnsiTheme="minorEastAsia" w:eastAsiaTheme="minorEastAsia"/>
          <w:color w:val="auto"/>
          <w:sz w:val="24"/>
        </w:rPr>
      </w:pPr>
      <w:bookmarkStart w:id="0" w:name="_GoBack"/>
      <w:bookmarkEnd w:id="0"/>
      <w:r>
        <w:rPr>
          <w:rFonts w:hint="eastAsia" w:asciiTheme="minorEastAsia" w:hAnsiTheme="minorEastAsia" w:eastAsiaTheme="minorEastAsia"/>
          <w:color w:val="auto"/>
          <w:sz w:val="28"/>
        </w:rPr>
        <w:t>介護予防・日常生活支援総合事業第</w:t>
      </w:r>
      <w:r>
        <w:rPr>
          <w:rFonts w:hint="eastAsia" w:asciiTheme="minorEastAsia" w:hAnsiTheme="minorEastAsia" w:eastAsiaTheme="minorEastAsia"/>
          <w:color w:val="auto"/>
          <w:sz w:val="28"/>
        </w:rPr>
        <w:t>1</w:t>
      </w:r>
      <w:r>
        <w:rPr>
          <w:rFonts w:hint="eastAsia" w:asciiTheme="minorEastAsia" w:hAnsiTheme="minorEastAsia" w:eastAsiaTheme="minorEastAsia"/>
          <w:color w:val="auto"/>
          <w:sz w:val="28"/>
        </w:rPr>
        <w:t>号通所事業　運営規程　記載例</w:t>
      </w:r>
    </w:p>
    <w:tbl>
      <w:tblPr>
        <w:tblStyle w:val="22"/>
        <w:tblpPr w:leftFromText="142" w:rightFromText="142" w:topFromText="0" w:bottomFromText="0" w:vertAnchor="text" w:horzAnchor="text" w:tblpXSpec="left" w:tblpY="1"/>
        <w:tblOverlap w:val="never"/>
        <w:tblW w:w="9742" w:type="dxa"/>
        <w:tblLayout w:type="fixed"/>
        <w:tblLook w:firstRow="1" w:lastRow="0" w:firstColumn="1" w:lastColumn="0" w:noHBand="0" w:noVBand="1" w:val="04A0"/>
      </w:tblPr>
      <w:tblGrid>
        <w:gridCol w:w="7225"/>
        <w:gridCol w:w="2517"/>
      </w:tblGrid>
      <w:tr>
        <w:trPr/>
        <w:tc>
          <w:tcPr>
            <w:tcW w:w="7225" w:type="dxa"/>
            <w:vAlign w:val="top"/>
          </w:tcPr>
          <w:p>
            <w:pPr>
              <w:pStyle w:val="0"/>
              <w:adjustRightInd w:val="1"/>
              <w:spacing w:line="426" w:lineRule="exact"/>
              <w:jc w:val="center"/>
              <w:rPr>
                <w:rFonts w:hint="default" w:asciiTheme="minorEastAsia" w:hAnsiTheme="minorEastAsia" w:eastAsiaTheme="minorEastAsia"/>
                <w:color w:val="auto"/>
                <w:spacing w:val="2"/>
                <w:sz w:val="24"/>
                <w:u w:val="none" w:color="auto"/>
              </w:rPr>
            </w:pPr>
            <w:r>
              <w:rPr>
                <w:rFonts w:hint="eastAsia" w:asciiTheme="minorEastAsia" w:hAnsiTheme="minorEastAsia" w:eastAsiaTheme="minorEastAsia"/>
                <w:color w:val="auto"/>
                <w:sz w:val="24"/>
                <w:u w:val="none" w:color="auto"/>
              </w:rPr>
              <w:t>●●デイサービスセンター</w:t>
            </w:r>
            <w:r>
              <w:rPr>
                <w:rFonts w:hint="eastAsia" w:asciiTheme="minorEastAsia" w:hAnsiTheme="minorEastAsia" w:eastAsiaTheme="minorEastAsia"/>
                <w:color w:val="auto"/>
                <w:sz w:val="24"/>
                <w:u w:val="none" w:color="auto"/>
              </w:rPr>
              <w:t xml:space="preserve"> </w:t>
            </w:r>
          </w:p>
          <w:p>
            <w:pPr>
              <w:pStyle w:val="0"/>
              <w:adjustRightInd w:val="1"/>
              <w:spacing w:line="426" w:lineRule="exact"/>
              <w:jc w:val="center"/>
              <w:rPr>
                <w:rFonts w:hint="default" w:asciiTheme="minorEastAsia" w:hAnsiTheme="minorEastAsia" w:eastAsiaTheme="minorEastAsia"/>
                <w:color w:val="auto"/>
                <w:spacing w:val="2"/>
                <w:sz w:val="24"/>
                <w:u w:val="none" w:color="auto"/>
              </w:rPr>
            </w:pPr>
            <w:r>
              <w:rPr>
                <w:rFonts w:hint="eastAsia" w:asciiTheme="minorEastAsia" w:hAnsiTheme="minorEastAsia" w:eastAsiaTheme="minorEastAsia"/>
                <w:color w:val="auto"/>
                <w:sz w:val="24"/>
                <w:u w:val="none" w:color="auto"/>
              </w:rPr>
              <w:t>介護予防・日常生活支援総合事業</w:t>
            </w:r>
            <w:r>
              <w:rPr>
                <w:rFonts w:hint="eastAsia" w:asciiTheme="minorEastAsia" w:hAnsiTheme="minorEastAsia" w:eastAsiaTheme="minorEastAsia"/>
                <w:color w:val="auto"/>
                <w:sz w:val="24"/>
                <w:u w:val="none" w:color="auto"/>
              </w:rPr>
              <w:t xml:space="preserve"> </w:t>
            </w:r>
            <w:r>
              <w:rPr>
                <w:rFonts w:hint="eastAsia" w:asciiTheme="minorEastAsia" w:hAnsiTheme="minorEastAsia" w:eastAsiaTheme="minorEastAsia"/>
                <w:color w:val="auto"/>
                <w:sz w:val="24"/>
                <w:u w:val="none" w:color="auto"/>
              </w:rPr>
              <w:t>運営規程</w:t>
            </w:r>
          </w:p>
          <w:p>
            <w:pPr>
              <w:pStyle w:val="0"/>
              <w:adjustRightInd w:val="1"/>
              <w:rPr>
                <w:rFonts w:hint="default" w:asciiTheme="minorEastAsia" w:hAnsiTheme="minorEastAsia" w:eastAsiaTheme="minorEastAsia"/>
                <w:color w:val="auto"/>
                <w:spacing w:val="2"/>
                <w:u w:val="none" w:color="auto"/>
              </w:rPr>
            </w:pP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spacing w:val="2"/>
                <w:u w:val="none" w:color="auto"/>
              </w:rPr>
              <w:t>（事業の目的）</w:t>
            </w:r>
          </w:p>
          <w:p>
            <w:pPr>
              <w:pStyle w:val="15"/>
              <w:numPr>
                <w:ilvl w:val="0"/>
                <w:numId w:val="1"/>
              </w:numPr>
              <w:adjustRightInd w:val="1"/>
              <w:ind w:leftChars="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有限会社▲▲が開設する「●●デイサービスセンター」（以下「事</w:t>
            </w:r>
          </w:p>
          <w:p>
            <w:pPr>
              <w:pStyle w:val="0"/>
              <w:adjustRightInd w:val="1"/>
              <w:ind w:left="212" w:leftChars="100"/>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業所」という。）が行う葛城市介護予防・日常生活支援総合事業における指定第１号通所事業（以下「事業」という。）の適正な運営を確保するために必要な人員及び運営管理に関する事項を定め、事業所の従業者が要支援状態等にある高齢者に対し、適正な事業の提供を確保することを目的とする。</w:t>
            </w:r>
          </w:p>
          <w:p>
            <w:pPr>
              <w:pStyle w:val="0"/>
              <w:adjustRightInd w:val="1"/>
              <w:rPr>
                <w:rFonts w:hint="default" w:asciiTheme="minorEastAsia" w:hAnsiTheme="minorEastAsia" w:eastAsiaTheme="minorEastAsia"/>
                <w:color w:val="auto"/>
                <w:spacing w:val="2"/>
                <w:u w:val="none" w:color="auto"/>
              </w:rPr>
            </w:pPr>
          </w:p>
          <w:p>
            <w:pPr>
              <w:pStyle w:val="0"/>
              <w:adjustRightInd w:val="1"/>
              <w:ind w:left="1060" w:hanging="1060"/>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（運営方針）</w:t>
            </w:r>
          </w:p>
          <w:p>
            <w:pPr>
              <w:pStyle w:val="0"/>
              <w:numPr>
                <w:ilvl w:val="0"/>
                <w:numId w:val="1"/>
              </w:numPr>
              <w:adjustRightInd w:val="1"/>
              <w:ind w:leftChars="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事業の提供にあたっては、利用者の心身の特性を踏まえて、利用</w:t>
            </w:r>
          </w:p>
          <w:p>
            <w:pPr>
              <w:pStyle w:val="0"/>
              <w:numPr>
                <w:numId w:val="0"/>
              </w:numPr>
              <w:adjustRightInd w:val="1"/>
              <w:ind w:left="212" w:leftChars="100" w:firstLine="0" w:firstLineChars="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者が要介護状態となることの予防または要介護状態の軽減若しくは悪化を防止し、その有する能力に応じ自立した日常生活を営むことができるよう、必要な日常生活上の世話及び機能訓練の援助を行うことによって、利用者の心身機能の維持及びその家族の身体的及び精神的負担の軽減を図る。</w:t>
            </w:r>
          </w:p>
          <w:p>
            <w:pPr>
              <w:pStyle w:val="0"/>
              <w:adjustRightInd w:val="1"/>
              <w:ind w:left="212" w:hanging="212" w:hangingChars="100"/>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２　利用者の人格を尊重し、常に利用者の立場に立ったサービス提供に努める。</w:t>
            </w:r>
          </w:p>
          <w:p>
            <w:pPr>
              <w:pStyle w:val="0"/>
              <w:adjustRightInd w:val="1"/>
              <w:ind w:left="212" w:hanging="212" w:hanging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事業の運営にあたっては、地域との結びつきを重視し、関係市町村、居宅介護事業者、地域包括支援センター、地域の保健・福祉・医療サービス事業所との綿密な連携を図る。</w:t>
            </w:r>
          </w:p>
          <w:p>
            <w:pPr>
              <w:pStyle w:val="0"/>
              <w:adjustRightInd w:val="1"/>
              <w:ind w:left="864" w:hanging="864" w:hangingChars="400"/>
              <w:rPr>
                <w:rFonts w:hint="default" w:asciiTheme="minorEastAsia" w:hAnsiTheme="minorEastAsia" w:eastAsiaTheme="minorEastAsia"/>
                <w:color w:val="auto"/>
                <w:spacing w:val="2"/>
                <w:u w:val="none" w:color="auto"/>
              </w:rPr>
            </w:pP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（事業所の名称等）</w:t>
            </w: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第３条　事業所の名称及び所在地は次のとおりとする。</w:t>
            </w: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　（１）名称</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●●デイサービスセンター</w:t>
            </w:r>
          </w:p>
          <w:p>
            <w:pPr>
              <w:pStyle w:val="0"/>
              <w:adjustRightInd w:val="1"/>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（２）所在地</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奈良県葛城市●●＊＊－＊</w:t>
            </w:r>
          </w:p>
          <w:p>
            <w:pPr>
              <w:pStyle w:val="0"/>
              <w:adjustRightInd w:val="1"/>
              <w:rPr>
                <w:rFonts w:hint="default" w:asciiTheme="minorEastAsia" w:hAnsiTheme="minorEastAsia" w:eastAsiaTheme="minorEastAsia"/>
                <w:color w:val="auto"/>
                <w:spacing w:val="2"/>
                <w:u w:val="none" w:color="auto"/>
              </w:rPr>
            </w:pP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（従業者の職種、員数及び職務内容）</w:t>
            </w:r>
          </w:p>
          <w:p>
            <w:pPr>
              <w:pStyle w:val="0"/>
              <w:adjustRightInd w:val="1"/>
              <w:ind w:left="848" w:hanging="848" w:hangingChars="400"/>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第４条　事業所に勤務する従業者の職種、員数及び職務内容は次のとおり</w:t>
            </w:r>
          </w:p>
          <w:p>
            <w:pPr>
              <w:pStyle w:val="0"/>
              <w:adjustRightInd w:val="1"/>
              <w:ind w:left="848" w:leftChars="100" w:hanging="636" w:hangingChars="300"/>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とする。</w:t>
            </w: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　（１）管理者　１名</w:t>
            </w:r>
          </w:p>
          <w:p>
            <w:pPr>
              <w:pStyle w:val="0"/>
              <w:adjustRightInd w:val="1"/>
              <w:rPr>
                <w:rFonts w:hint="default" w:asciiTheme="minorEastAsia" w:hAnsiTheme="minorEastAsia" w:eastAsiaTheme="minorEastAsia"/>
                <w:color w:val="auto"/>
                <w:spacing w:val="2"/>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管理者は事業所の従業者及び業務の管理を一元的に行う。</w:t>
            </w: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　（２）生活相談員　１名以上</w:t>
            </w:r>
          </w:p>
          <w:p>
            <w:pPr>
              <w:pStyle w:val="0"/>
              <w:adjustRightInd w:val="1"/>
              <w:ind w:left="848" w:hanging="848" w:hangingChars="4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生活相談員は利用申込等の調整、通所介護計画作成、家族との連絡調整等を行う。</w:t>
            </w:r>
          </w:p>
          <w:p>
            <w:pPr>
              <w:pStyle w:val="0"/>
              <w:adjustRightInd w:val="1"/>
              <w:ind w:left="212" w:leftChars="100"/>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（３）介護職員　２名以上</w:t>
            </w:r>
          </w:p>
          <w:p>
            <w:pPr>
              <w:pStyle w:val="0"/>
              <w:adjustRightInd w:val="1"/>
              <w:ind w:left="848" w:hanging="848" w:hangingChars="400"/>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　</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介護職員は通所介護計画に基づいて適切な介護サービスを提供する。</w:t>
            </w: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　（４）看護職員　１名以上</w:t>
            </w:r>
          </w:p>
          <w:p>
            <w:pPr>
              <w:pStyle w:val="0"/>
              <w:adjustRightInd w:val="1"/>
              <w:rPr>
                <w:rFonts w:hint="default" w:asciiTheme="minorEastAsia" w:hAnsiTheme="minorEastAsia" w:eastAsiaTheme="minorEastAsia"/>
                <w:color w:val="auto"/>
                <w:spacing w:val="2"/>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看護職員は利用者の健康状態の把握及び看護等の処置を行う。</w:t>
            </w: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　（５）機能訓練指導員　１名以上</w:t>
            </w: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　　　　機能訓練指導員は利用者の日常生活上の機能訓練を行う。</w:t>
            </w: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　</w:t>
            </w: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（営業日及び営業時間）</w:t>
            </w: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第５条　事業所の営業日及び営業時間は次のとおりとする。</w:t>
            </w:r>
          </w:p>
          <w:p>
            <w:pPr>
              <w:pStyle w:val="15"/>
              <w:numPr>
                <w:ilvl w:val="0"/>
                <w:numId w:val="2"/>
              </w:numPr>
              <w:adjustRightInd w:val="1"/>
              <w:ind w:leftChars="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営業日　●曜日から●曜日（ただし、国民の祝日、夏期８月●</w:t>
            </w:r>
          </w:p>
          <w:p>
            <w:pPr>
              <w:pStyle w:val="15"/>
              <w:adjustRightInd w:val="1"/>
              <w:ind w:left="930" w:leftChars="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～８月●「日、年末年始１２月●日～１月●日は休業）</w:t>
            </w:r>
          </w:p>
          <w:p>
            <w:pPr>
              <w:pStyle w:val="0"/>
              <w:adjustRightInd w:val="1"/>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（２）営業時間</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８：３０～１７：３０</w:t>
            </w:r>
          </w:p>
          <w:p>
            <w:pPr>
              <w:pStyle w:val="0"/>
              <w:adjustRightInd w:val="1"/>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（３）サービス提供時間　９：３０～１７：００</w:t>
            </w:r>
          </w:p>
          <w:p>
            <w:pPr>
              <w:pStyle w:val="0"/>
              <w:adjustRightInd w:val="1"/>
              <w:ind w:left="848" w:hanging="848" w:hangingChars="400"/>
              <w:rPr>
                <w:rFonts w:hint="default" w:asciiTheme="minorEastAsia" w:hAnsiTheme="minorEastAsia" w:eastAsiaTheme="minorEastAsia"/>
                <w:color w:val="auto"/>
                <w:u w:val="none" w:color="auto"/>
              </w:rPr>
            </w:pP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（利用定員）</w:t>
            </w:r>
          </w:p>
          <w:p>
            <w:pPr>
              <w:pStyle w:val="0"/>
              <w:adjustRightInd w:val="1"/>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第６条　この事業の一日あたりの利用定員は●●人とする。</w:t>
            </w:r>
          </w:p>
          <w:p>
            <w:pPr>
              <w:pStyle w:val="0"/>
              <w:adjustRightInd w:val="1"/>
              <w:rPr>
                <w:rFonts w:hint="default" w:asciiTheme="minorEastAsia" w:hAnsiTheme="minorEastAsia" w:eastAsiaTheme="minorEastAsia"/>
                <w:color w:val="auto"/>
                <w:spacing w:val="2"/>
                <w:u w:val="none" w:color="auto"/>
              </w:rPr>
            </w:pP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（事業の内容）</w:t>
            </w: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第７条　この事業所の事業内容は次のとおりとする。　</w:t>
            </w: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　（１）食事の提供サービス　</w:t>
            </w: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　（２）入浴サービス　</w:t>
            </w: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　（３）日常生活動作の機能訓練</w:t>
            </w:r>
          </w:p>
          <w:p>
            <w:pPr>
              <w:pStyle w:val="0"/>
              <w:adjustRightInd w:val="1"/>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（４）居宅と事業所間の送迎サービス</w:t>
            </w:r>
          </w:p>
          <w:p>
            <w:pPr>
              <w:pStyle w:val="0"/>
              <w:adjustRightInd w:val="1"/>
              <w:rPr>
                <w:rFonts w:hint="default" w:asciiTheme="minorEastAsia" w:hAnsiTheme="minorEastAsia" w:eastAsiaTheme="minorEastAsia"/>
                <w:color w:val="auto"/>
                <w:spacing w:val="2"/>
                <w:u w:val="none" w:color="auto"/>
              </w:rPr>
            </w:pP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（通常の事業実施地域）</w:t>
            </w:r>
          </w:p>
          <w:p>
            <w:pPr>
              <w:pStyle w:val="0"/>
              <w:adjustRightInd w:val="1"/>
              <w:ind w:left="848" w:hanging="848" w:hangingChars="4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第８条　通常の事業実施地域は●●市、●●市（●●町、●●＊丁目を除</w:t>
            </w:r>
          </w:p>
          <w:p>
            <w:pPr>
              <w:pStyle w:val="0"/>
              <w:adjustRightInd w:val="1"/>
              <w:ind w:left="848" w:leftChars="100" w:hanging="636" w:hangingChars="3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く）とする。</w:t>
            </w:r>
          </w:p>
          <w:p>
            <w:pPr>
              <w:pStyle w:val="0"/>
              <w:adjustRightInd w:val="1"/>
              <w:rPr>
                <w:rFonts w:hint="default" w:asciiTheme="minorEastAsia" w:hAnsiTheme="minorEastAsia" w:eastAsiaTheme="minorEastAsia"/>
                <w:color w:val="auto"/>
                <w:u w:val="none" w:color="auto"/>
              </w:rPr>
            </w:pP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（利用料等）</w:t>
            </w:r>
          </w:p>
          <w:p>
            <w:pPr>
              <w:pStyle w:val="0"/>
              <w:adjustRightInd w:val="1"/>
              <w:ind w:left="848" w:hanging="848" w:hangingChars="400"/>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第９条　事業を提供した場合の利用料の額は、</w:t>
            </w:r>
            <w:r>
              <w:rPr>
                <w:rFonts w:hint="eastAsia" w:ascii="ＭＳ 明朝" w:hAnsi="ＭＳ 明朝" w:eastAsia="ＭＳ 明朝"/>
                <w:b w:val="0"/>
                <w:i w:val="0"/>
                <w:caps w:val="0"/>
                <w:color w:val="auto"/>
                <w:spacing w:val="0"/>
                <w:sz w:val="21"/>
                <w:u w:val="none" w:color="auto"/>
              </w:rPr>
              <w:t>葛城市が定める額とし</w:t>
            </w:r>
            <w:r>
              <w:rPr>
                <w:rFonts w:hint="eastAsia" w:asciiTheme="minorEastAsia" w:hAnsiTheme="minorEastAsia" w:eastAsiaTheme="minorEastAsia"/>
                <w:color w:val="auto"/>
                <w:u w:val="none" w:color="auto"/>
              </w:rPr>
              <w:t>、当</w:t>
            </w:r>
          </w:p>
          <w:p>
            <w:pPr>
              <w:pStyle w:val="0"/>
              <w:adjustRightInd w:val="1"/>
              <w:ind w:left="212" w:leftChars="100" w:firstLine="0" w:firstLineChars="0"/>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該サービスが法定代理受領サービスである時には、利用者の負担割合の額とする。</w:t>
            </w:r>
          </w:p>
          <w:p>
            <w:pPr>
              <w:pStyle w:val="0"/>
              <w:adjustRightInd w:val="1"/>
              <w:ind w:left="212" w:hanging="212" w:hanging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通常の事業の実施地域を越えて行う事業に要した交通費は、その実費を徴収する。なお、自動車を使用した場合の交通費は、次の額を徴収する。</w:t>
            </w:r>
          </w:p>
          <w:p>
            <w:pPr>
              <w:pStyle w:val="0"/>
              <w:adjustRightInd w:val="1"/>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通常の事業の実施地域を越えた地点から、●キロメートルあたり●円３　食費　●●●円</w:t>
            </w:r>
          </w:p>
          <w:p>
            <w:pPr>
              <w:pStyle w:val="0"/>
              <w:adjustRightInd w:val="1"/>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おむつ代　●●●円（持参された場合は不要）</w:t>
            </w:r>
          </w:p>
          <w:p>
            <w:pPr>
              <w:pStyle w:val="0"/>
              <w:adjustRightInd w:val="1"/>
              <w:ind w:left="848" w:hanging="848" w:hangingChars="4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５　日常生活において通常必要となるものに係る費用であって、利用者が</w:t>
            </w:r>
          </w:p>
          <w:p>
            <w:pPr>
              <w:pStyle w:val="0"/>
              <w:adjustRightInd w:val="1"/>
              <w:ind w:left="848" w:leftChars="200" w:hanging="424" w:hangingChars="200"/>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負担すべき費用は、その実費を徴収する。</w:t>
            </w:r>
          </w:p>
          <w:p>
            <w:pPr>
              <w:pStyle w:val="0"/>
              <w:adjustRightInd w:val="1"/>
              <w:ind w:left="0" w:leftChars="0" w:right="0" w:rightChars="0" w:hanging="212" w:hanging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６　第２項から前項までの費用の支払いを受ける場合には、利用者又はその家族に対して事前に説明をした上で、利用者の同意を得なければならない。</w:t>
            </w: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（サービス利用にあたっての留意事項）</w:t>
            </w:r>
          </w:p>
          <w:p>
            <w:pPr>
              <w:pStyle w:val="0"/>
              <w:ind w:left="242" w:hanging="242" w:hangingChars="114"/>
              <w:rPr>
                <w:rFonts w:hint="default" w:asciiTheme="minorEastAsia" w:hAnsiTheme="minorEastAsia" w:eastAsiaTheme="minorEastAsia"/>
                <w:color w:val="auto"/>
                <w:kern w:val="2"/>
                <w:u w:val="none" w:color="auto"/>
              </w:rPr>
            </w:pPr>
            <w:r>
              <w:rPr>
                <w:rFonts w:hint="eastAsia" w:asciiTheme="minorEastAsia" w:hAnsiTheme="minorEastAsia" w:eastAsiaTheme="minorEastAsia"/>
                <w:color w:val="auto"/>
                <w:u w:val="none" w:color="auto"/>
              </w:rPr>
              <w:t>第１０条</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kern w:val="2"/>
                <w:u w:val="none" w:color="auto"/>
              </w:rPr>
              <w:t>利用者は事業の提供を受ける際には、医師の診断や日常生活上の留意事項、利用当日の健康状態等を通所介護従業者に連絡し、心身の状況に応じたサービスの提供を受けるよう留意する。</w:t>
            </w:r>
          </w:p>
          <w:p>
            <w:pPr>
              <w:pStyle w:val="0"/>
              <w:adjustRightInd w:val="1"/>
              <w:rPr>
                <w:rFonts w:hint="default" w:asciiTheme="minorEastAsia" w:hAnsiTheme="minorEastAsia" w:eastAsiaTheme="minorEastAsia"/>
                <w:color w:val="auto"/>
                <w:spacing w:val="2"/>
                <w:u w:val="none" w:color="auto"/>
              </w:rPr>
            </w:pP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（緊急時における対応方法）</w:t>
            </w:r>
          </w:p>
          <w:p>
            <w:pPr>
              <w:pStyle w:val="0"/>
              <w:adjustRightInd w:val="1"/>
              <w:ind w:left="848" w:hanging="848" w:hangingChars="4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第１１条　介護職員等は、事業実施中に利用者に病状の急変その他緊急事</w:t>
            </w:r>
          </w:p>
          <w:p>
            <w:pPr>
              <w:pStyle w:val="0"/>
              <w:adjustRightInd w:val="1"/>
              <w:ind w:left="848" w:leftChars="100" w:hanging="636" w:hangingChars="3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態が生じた時は、看護職員と連携の上、速やかに主治医に連絡する等の</w:t>
            </w:r>
          </w:p>
          <w:p>
            <w:pPr>
              <w:pStyle w:val="0"/>
              <w:adjustRightInd w:val="1"/>
              <w:ind w:left="848" w:leftChars="100" w:hanging="636" w:hangingChars="300"/>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措置を講ずるとともに、管理者に報告しなければならない。</w:t>
            </w:r>
          </w:p>
          <w:p>
            <w:pPr>
              <w:pStyle w:val="0"/>
              <w:adjustRightInd w:val="1"/>
              <w:rPr>
                <w:rFonts w:hint="default" w:asciiTheme="minorEastAsia" w:hAnsiTheme="minorEastAsia" w:eastAsiaTheme="minorEastAsia"/>
                <w:color w:val="auto"/>
                <w:u w:val="none" w:color="auto"/>
              </w:rPr>
            </w:pPr>
          </w:p>
          <w:p>
            <w:pPr>
              <w:pStyle w:val="0"/>
              <w:adjustRightInd w:val="1"/>
              <w:rPr>
                <w:rFonts w:hint="default" w:asciiTheme="minorEastAsia" w:hAnsiTheme="minorEastAsia" w:eastAsiaTheme="minorEastAsia"/>
                <w:color w:val="auto"/>
                <w:spacing w:val="2"/>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（事故発生時の対応）</w:t>
            </w:r>
          </w:p>
          <w:p>
            <w:pPr>
              <w:pStyle w:val="0"/>
              <w:adjustRightInd w:val="1"/>
              <w:ind w:left="742" w:hanging="742"/>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第１２条</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利用者に対するサービスの提供により賠償すべき事故が発生し</w:t>
            </w:r>
          </w:p>
          <w:p>
            <w:pPr>
              <w:pStyle w:val="0"/>
              <w:adjustRightInd w:val="1"/>
              <w:ind w:left="212"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た場合は、損害賠償を速やかに行う。</w:t>
            </w:r>
          </w:p>
          <w:p>
            <w:pPr>
              <w:pStyle w:val="0"/>
              <w:adjustRightInd w:val="1"/>
              <w:ind w:left="742" w:hanging="742"/>
              <w:rPr>
                <w:rFonts w:hint="default" w:asciiTheme="minorEastAsia" w:hAnsiTheme="minorEastAsia" w:eastAsiaTheme="minorEastAsia"/>
                <w:color w:val="auto"/>
                <w:spacing w:val="2"/>
                <w:u w:val="none" w:color="auto"/>
              </w:rPr>
            </w:pP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（非常災害対策）</w:t>
            </w:r>
          </w:p>
          <w:p>
            <w:pPr>
              <w:pStyle w:val="0"/>
              <w:adjustRightInd w:val="1"/>
              <w:ind w:left="848" w:hanging="848" w:hangingChars="4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第１３条　事業所は、水害・土砂災害を含めた非常災害に備えるため、防</w:t>
            </w:r>
          </w:p>
          <w:p>
            <w:pPr>
              <w:pStyle w:val="0"/>
              <w:adjustRightInd w:val="1"/>
              <w:ind w:left="848" w:leftChars="100" w:hanging="636" w:hangingChars="3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災計画等を作成し、利用者の避難訓練誘導等、安全確保に十分な対応を</w:t>
            </w:r>
          </w:p>
          <w:p>
            <w:pPr>
              <w:pStyle w:val="0"/>
              <w:adjustRightInd w:val="1"/>
              <w:ind w:left="848" w:leftChars="100" w:hanging="636" w:hangingChars="300"/>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行うものとする。</w:t>
            </w:r>
          </w:p>
          <w:p>
            <w:pPr>
              <w:pStyle w:val="0"/>
              <w:adjustRightInd w:val="1"/>
              <w:ind w:left="848" w:hanging="848" w:hangingChars="4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防火訓練計画により年２回の訓練の実施とともに、日常防火、点検を</w:t>
            </w:r>
          </w:p>
          <w:p>
            <w:pPr>
              <w:pStyle w:val="0"/>
              <w:adjustRightInd w:val="1"/>
              <w:ind w:left="848" w:leftChars="100" w:hanging="636" w:hangingChars="3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行うものとする。</w:t>
            </w:r>
          </w:p>
          <w:p>
            <w:pPr>
              <w:pStyle w:val="0"/>
              <w:adjustRightInd w:val="1"/>
              <w:rPr>
                <w:rFonts w:hint="default" w:ascii="ＭＳ 明朝" w:hAnsi="ＭＳ 明朝"/>
                <w:color w:val="auto"/>
                <w:kern w:val="2"/>
                <w:u w:val="none" w:color="auto"/>
              </w:rPr>
            </w:pPr>
            <w:r>
              <w:rPr>
                <w:rFonts w:hint="eastAsia" w:ascii="ＭＳ 明朝" w:hAnsi="ＭＳ 明朝"/>
                <w:color w:val="auto"/>
                <w:kern w:val="2"/>
                <w:u w:val="none" w:color="auto"/>
              </w:rPr>
              <w:t>３　事業所は、前項に規定する訓練の実施に当たって、地域住民の参加が</w:t>
            </w:r>
          </w:p>
          <w:p>
            <w:pPr>
              <w:pStyle w:val="0"/>
              <w:adjustRightInd w:val="1"/>
              <w:ind w:firstLine="212" w:firstLineChars="100"/>
              <w:rPr>
                <w:rFonts w:hint="default" w:asciiTheme="minorEastAsia" w:hAnsiTheme="minorEastAsia" w:eastAsiaTheme="minorEastAsia"/>
                <w:color w:val="auto"/>
                <w:u w:val="none" w:color="auto"/>
              </w:rPr>
            </w:pPr>
            <w:r>
              <w:rPr>
                <w:rFonts w:hint="eastAsia" w:ascii="ＭＳ 明朝" w:hAnsi="ＭＳ 明朝"/>
                <w:color w:val="auto"/>
                <w:kern w:val="2"/>
                <w:u w:val="none" w:color="auto"/>
              </w:rPr>
              <w:t>得られるよう連携に努めるものとする。</w:t>
            </w:r>
          </w:p>
          <w:p>
            <w:pPr>
              <w:pStyle w:val="0"/>
              <w:adjustRightInd w:val="1"/>
              <w:ind w:left="848" w:hanging="848" w:hangingChars="400"/>
              <w:rPr>
                <w:rFonts w:hint="default" w:asciiTheme="minorEastAsia" w:hAnsiTheme="minorEastAsia" w:eastAsiaTheme="minorEastAsia"/>
                <w:color w:val="auto"/>
                <w:u w:val="none" w:color="auto"/>
              </w:rPr>
            </w:pPr>
          </w:p>
          <w:p>
            <w:pPr>
              <w:pStyle w:val="0"/>
              <w:rPr>
                <w:rFonts w:hint="default" w:ascii="ＭＳ 明朝" w:hAnsi="ＭＳ 明朝"/>
                <w:color w:val="auto"/>
                <w:kern w:val="2"/>
                <w:u w:val="none" w:color="auto"/>
              </w:rPr>
            </w:pPr>
            <w:r>
              <w:rPr>
                <w:rFonts w:hint="eastAsia" w:ascii="ＭＳ 明朝" w:hAnsi="ＭＳ 明朝"/>
                <w:color w:val="auto"/>
                <w:kern w:val="2"/>
                <w:u w:val="none" w:color="auto"/>
              </w:rPr>
              <w:t>（虐待防止に関する事項）</w:t>
            </w:r>
          </w:p>
          <w:p>
            <w:pPr>
              <w:pStyle w:val="0"/>
              <w:ind w:left="210" w:hanging="210"/>
              <w:rPr>
                <w:rFonts w:hint="default" w:ascii="Century" w:hAnsi="Century"/>
                <w:color w:val="auto"/>
                <w:kern w:val="2"/>
                <w:u w:val="none" w:color="auto"/>
              </w:rPr>
            </w:pPr>
            <w:r>
              <w:rPr>
                <w:rFonts w:hint="eastAsia" w:ascii="ＭＳ 明朝" w:hAnsi="ＭＳ 明朝"/>
                <w:color w:val="auto"/>
                <w:kern w:val="2"/>
                <w:u w:val="none" w:color="auto"/>
              </w:rPr>
              <w:t>第１４条　事業所は、利用者の人権の擁護、虐待の</w:t>
            </w:r>
            <w:r>
              <w:rPr>
                <w:rFonts w:hint="eastAsia" w:ascii="Century" w:hAnsi="Century"/>
                <w:color w:val="auto"/>
                <w:kern w:val="2"/>
                <w:u w:val="none" w:color="auto"/>
              </w:rPr>
              <w:t>発生又はその再発を防</w:t>
            </w:r>
          </w:p>
          <w:p>
            <w:pPr>
              <w:pStyle w:val="0"/>
              <w:ind w:left="210"/>
              <w:rPr>
                <w:rFonts w:hint="default" w:ascii="Century" w:hAnsi="Century"/>
                <w:color w:val="auto"/>
                <w:kern w:val="2"/>
                <w:u w:val="none" w:color="auto"/>
              </w:rPr>
            </w:pPr>
            <w:r>
              <w:rPr>
                <w:rFonts w:hint="default" w:ascii="Century" w:hAnsi="Century"/>
                <w:color w:val="auto"/>
                <w:kern w:val="2"/>
                <w:u w:val="none" w:color="auto"/>
              </w:rPr>
              <w:t>止</w:t>
            </w:r>
            <w:r>
              <w:rPr>
                <w:rFonts w:hint="eastAsia" w:ascii="Century" w:hAnsi="Century"/>
                <w:color w:val="auto"/>
                <w:kern w:val="2"/>
                <w:u w:val="none" w:color="auto"/>
              </w:rPr>
              <w:t>する</w:t>
            </w:r>
            <w:r>
              <w:rPr>
                <w:rFonts w:hint="default" w:ascii="Century" w:hAnsi="Century"/>
                <w:color w:val="auto"/>
                <w:kern w:val="2"/>
                <w:u w:val="none" w:color="auto"/>
              </w:rPr>
              <w:t>ため次の措置を講ずるものとする。</w:t>
            </w:r>
          </w:p>
          <w:p>
            <w:pPr>
              <w:pStyle w:val="0"/>
              <w:ind w:left="848" w:leftChars="100" w:hanging="636" w:hangingChars="300"/>
              <w:rPr>
                <w:rFonts w:hint="default" w:ascii="Century" w:hAnsi="Century"/>
                <w:color w:val="auto"/>
                <w:kern w:val="2"/>
                <w:u w:val="none" w:color="auto"/>
              </w:rPr>
            </w:pPr>
            <w:r>
              <w:rPr>
                <w:rFonts w:hint="eastAsia" w:ascii="Century" w:hAnsi="Century"/>
                <w:color w:val="auto"/>
                <w:kern w:val="2"/>
                <w:u w:val="none" w:color="auto"/>
              </w:rPr>
              <w:t>（１）虐待防止のための対策を検討する委員会（テレビ電話装置等を活用して行うことができるものとする。）を定期的に開催するとともに、その結果について従業者に周知徹底を図る</w:t>
            </w:r>
          </w:p>
          <w:p>
            <w:pPr>
              <w:pStyle w:val="0"/>
              <w:ind w:firstLine="210"/>
              <w:rPr>
                <w:rFonts w:hint="default" w:ascii="Century" w:hAnsi="Century"/>
                <w:color w:val="auto"/>
                <w:kern w:val="2"/>
                <w:u w:val="none" w:color="auto"/>
              </w:rPr>
            </w:pPr>
            <w:r>
              <w:rPr>
                <w:rFonts w:hint="eastAsia" w:ascii="Century" w:hAnsi="Century"/>
                <w:color w:val="auto"/>
                <w:kern w:val="2"/>
                <w:u w:val="none" w:color="auto"/>
              </w:rPr>
              <w:t>（２）虐待防止のための指針の整備</w:t>
            </w:r>
          </w:p>
          <w:p>
            <w:pPr>
              <w:pStyle w:val="0"/>
              <w:ind w:firstLine="210"/>
              <w:rPr>
                <w:rFonts w:hint="default" w:ascii="Century" w:hAnsi="Century"/>
                <w:color w:val="auto"/>
                <w:kern w:val="2"/>
                <w:u w:val="none" w:color="auto"/>
              </w:rPr>
            </w:pPr>
            <w:r>
              <w:rPr>
                <w:rFonts w:hint="default" w:ascii="Century" w:hAnsi="Century"/>
                <w:color w:val="auto"/>
                <w:kern w:val="2"/>
                <w:u w:val="none" w:color="auto"/>
              </w:rPr>
              <w:t>（</w:t>
            </w:r>
            <w:r>
              <w:rPr>
                <w:rFonts w:hint="eastAsia" w:ascii="Century" w:hAnsi="Century"/>
                <w:color w:val="auto"/>
                <w:kern w:val="2"/>
                <w:u w:val="none" w:color="auto"/>
              </w:rPr>
              <w:t>３</w:t>
            </w:r>
            <w:r>
              <w:rPr>
                <w:rFonts w:hint="default" w:ascii="Century" w:hAnsi="Century"/>
                <w:color w:val="auto"/>
                <w:kern w:val="2"/>
                <w:u w:val="none" w:color="auto"/>
              </w:rPr>
              <w:t>）</w:t>
            </w:r>
            <w:r>
              <w:rPr>
                <w:rFonts w:hint="eastAsia" w:ascii="Century" w:hAnsi="Century"/>
                <w:color w:val="auto"/>
                <w:kern w:val="2"/>
                <w:u w:val="none" w:color="auto"/>
              </w:rPr>
              <w:t>従業者に対し</w:t>
            </w:r>
            <w:r>
              <w:rPr>
                <w:rFonts w:hint="default" w:ascii="Century" w:hAnsi="Century"/>
                <w:color w:val="auto"/>
                <w:kern w:val="2"/>
                <w:u w:val="none" w:color="auto"/>
              </w:rPr>
              <w:t>虐待を防止するための</w:t>
            </w:r>
            <w:r>
              <w:rPr>
                <w:rFonts w:hint="eastAsia" w:ascii="Century" w:hAnsi="Century"/>
                <w:color w:val="auto"/>
                <w:kern w:val="2"/>
                <w:u w:val="none" w:color="auto"/>
              </w:rPr>
              <w:t>定期的な</w:t>
            </w:r>
            <w:r>
              <w:rPr>
                <w:rFonts w:hint="default" w:ascii="Century" w:hAnsi="Century"/>
                <w:color w:val="auto"/>
                <w:kern w:val="2"/>
                <w:u w:val="none" w:color="auto"/>
              </w:rPr>
              <w:t>研修の実施</w:t>
            </w:r>
          </w:p>
          <w:p>
            <w:pPr>
              <w:pStyle w:val="0"/>
              <w:ind w:left="212" w:leftChars="100"/>
              <w:rPr>
                <w:rFonts w:hint="default" w:ascii="ＭＳ 明朝" w:hAnsi="ＭＳ 明朝"/>
                <w:color w:val="auto"/>
                <w:kern w:val="2"/>
                <w:u w:val="none" w:color="auto"/>
              </w:rPr>
            </w:pPr>
            <w:r>
              <w:rPr>
                <w:rFonts w:hint="default" w:ascii="Century" w:hAnsi="Century"/>
                <w:color w:val="auto"/>
                <w:kern w:val="2"/>
                <w:u w:val="none" w:color="auto"/>
              </w:rPr>
              <w:t>（</w:t>
            </w:r>
            <w:r>
              <w:rPr>
                <w:rFonts w:hint="eastAsia" w:ascii="Century" w:hAnsi="Century"/>
                <w:color w:val="auto"/>
                <w:kern w:val="2"/>
                <w:u w:val="none" w:color="auto"/>
              </w:rPr>
              <w:t>４</w:t>
            </w:r>
            <w:r>
              <w:rPr>
                <w:rFonts w:hint="default" w:ascii="Century" w:hAnsi="Century"/>
                <w:color w:val="auto"/>
                <w:kern w:val="2"/>
                <w:u w:val="none" w:color="auto"/>
              </w:rPr>
              <w:t>）</w:t>
            </w:r>
            <w:r>
              <w:rPr>
                <w:rFonts w:hint="eastAsia" w:ascii="Century" w:hAnsi="Century"/>
                <w:color w:val="auto"/>
                <w:kern w:val="2"/>
                <w:u w:val="none" w:color="auto"/>
              </w:rPr>
              <w:t>前３号に掲げる措置を適切に実施するための担当者の設置</w:t>
            </w:r>
          </w:p>
          <w:p>
            <w:pPr>
              <w:pStyle w:val="0"/>
              <w:adjustRightInd w:val="1"/>
              <w:rPr>
                <w:rFonts w:hint="default" w:asciiTheme="minorEastAsia" w:hAnsiTheme="minorEastAsia" w:eastAsiaTheme="minorEastAsia"/>
                <w:color w:val="auto"/>
                <w:spacing w:val="2"/>
                <w:u w:val="none" w:color="auto"/>
              </w:rPr>
            </w:pP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（その他運営に関する留意事項）</w:t>
            </w:r>
          </w:p>
          <w:p>
            <w:pPr>
              <w:pStyle w:val="0"/>
              <w:ind w:left="212" w:hanging="212" w:hangingChars="100"/>
              <w:rPr>
                <w:rFonts w:hint="default" w:ascii="ＭＳ 明朝" w:hAnsi="ＭＳ 明朝"/>
                <w:color w:val="auto"/>
                <w:kern w:val="2"/>
                <w:u w:val="none" w:color="auto"/>
              </w:rPr>
            </w:pPr>
            <w:r>
              <w:rPr>
                <w:rFonts w:hint="eastAsia" w:asciiTheme="minorEastAsia" w:hAnsiTheme="minorEastAsia" w:eastAsiaTheme="minorEastAsia"/>
                <w:color w:val="auto"/>
                <w:u w:val="none" w:color="auto"/>
              </w:rPr>
              <w:t>第１５条</w:t>
            </w:r>
            <w:r>
              <w:rPr>
                <w:rFonts w:hint="default" w:asciiTheme="minorEastAsia" w:hAnsiTheme="minorEastAsia" w:eastAsiaTheme="minorEastAsia"/>
                <w:color w:val="auto"/>
                <w:u w:val="none" w:color="auto"/>
              </w:rPr>
              <w:t xml:space="preserve">  </w:t>
            </w:r>
            <w:r>
              <w:rPr>
                <w:rFonts w:hint="eastAsia" w:ascii="ＭＳ 明朝" w:hAnsi="ＭＳ 明朝"/>
                <w:color w:val="auto"/>
                <w:kern w:val="2"/>
                <w:u w:val="none" w:color="auto"/>
              </w:rPr>
              <w:t>事業所は、全ての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従業者の資質向上のために研修の機会を次のとおり設けるものとし、また、業務の執行体制についても検証、整備する。</w:t>
            </w:r>
          </w:p>
          <w:p>
            <w:pPr>
              <w:pStyle w:val="0"/>
              <w:adjustRightInd w:val="1"/>
              <w:rPr>
                <w:rFonts w:hint="default" w:asciiTheme="minorEastAsia" w:hAnsiTheme="minorEastAsia" w:eastAsiaTheme="minorEastAsia"/>
                <w:color w:val="auto"/>
                <w:spacing w:val="2"/>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（１）採用時研修</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採用後●カ月</w:t>
            </w: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　　</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（２）継続研修</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年●回</w:t>
            </w:r>
          </w:p>
          <w:p>
            <w:pPr>
              <w:pStyle w:val="0"/>
              <w:ind w:left="212" w:hanging="212" w:hangingChars="100"/>
              <w:rPr>
                <w:rFonts w:hint="default" w:ascii="ＭＳ 明朝" w:hAnsi="ＭＳ 明朝"/>
                <w:color w:val="auto"/>
                <w:u w:val="none" w:color="auto"/>
              </w:rPr>
            </w:pPr>
            <w:r>
              <w:rPr>
                <w:rFonts w:hint="eastAsia" w:ascii="ＭＳ 明朝" w:hAnsi="ＭＳ 明朝"/>
                <w:color w:val="auto"/>
                <w:u w:val="none" w:color="auto"/>
              </w:rPr>
              <w:t>２　事業所は、</w:t>
            </w:r>
            <w:r>
              <w:rPr>
                <w:rFonts w:hint="eastAsia" w:asciiTheme="minorEastAsia" w:hAnsiTheme="minorEastAsia" w:eastAsiaTheme="minorEastAsia"/>
                <w:color w:val="auto"/>
                <w:u w:val="none" w:color="auto"/>
              </w:rPr>
              <w:t>全ての従業者に対し、健康診断等を定期的に実施</w:t>
            </w:r>
            <w:r>
              <w:rPr>
                <w:rFonts w:hint="eastAsia" w:ascii="ＭＳ 明朝" w:hAnsi="ＭＳ 明朝"/>
                <w:color w:val="auto"/>
                <w:u w:val="none" w:color="auto"/>
              </w:rPr>
              <w:t>するとともに、事業所の設備及び備品等の衛生的な管理に努め、事業所において</w:t>
            </w:r>
            <w:r>
              <w:rPr>
                <w:rFonts w:hint="eastAsia"/>
                <w:color w:val="auto"/>
                <w:u w:val="none" w:color="auto"/>
              </w:rPr>
              <w:t>感染症が発生し、又はまん延しないように、必要な措置を講じるものとする。</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従業者は、業務上知り得た利用者又はその家族の秘密を保持する。</w:t>
            </w:r>
          </w:p>
          <w:p>
            <w:pPr>
              <w:pStyle w:val="0"/>
              <w:ind w:left="212" w:hanging="212" w:hanging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従業者であった者に、業務上知り得た利用者又はその家族の秘密を保持させるため、従業者でなくなった後においてもこれらの秘密を保持すべき旨を、従業者との雇用契約の内容に含むものとする。</w:t>
            </w:r>
          </w:p>
          <w:p>
            <w:pPr>
              <w:pStyle w:val="0"/>
              <w:ind w:left="212" w:hanging="212" w:hangingChars="100"/>
              <w:rPr>
                <w:rFonts w:hint="default" w:ascii="ＭＳ 明朝" w:hAnsi="ＭＳ 明朝"/>
                <w:color w:val="auto"/>
                <w:u w:val="none" w:color="auto"/>
              </w:rPr>
            </w:pPr>
            <w:r>
              <w:rPr>
                <w:rFonts w:hint="eastAsia" w:ascii="ＭＳ 明朝" w:hAnsi="ＭＳ 明朝"/>
                <w:color w:val="auto"/>
                <w:u w:val="none" w:color="auto"/>
              </w:rPr>
              <w:t>５　事業所は、適切なサービスの提供を確保する観点から、職場において行われる性的な言動又は優越的な関係を背景とした言動であって業務上必要かつ相当な範囲を超えたものにより通所従業者の就業環境が害されることを防止するための方針の明確化等の必要な措置を講じるものとする。</w:t>
            </w:r>
          </w:p>
          <w:p>
            <w:pPr>
              <w:pStyle w:val="0"/>
              <w:ind w:left="210" w:hanging="210"/>
              <w:rPr>
                <w:rFonts w:hint="default"/>
                <w:color w:val="auto"/>
                <w:u w:val="none" w:color="auto"/>
              </w:rPr>
            </w:pPr>
            <w:r>
              <w:rPr>
                <w:rFonts w:hint="eastAsia" w:ascii="ＭＳ 明朝" w:hAnsi="ＭＳ 明朝"/>
                <w:color w:val="auto"/>
                <w:u w:val="none" w:color="auto"/>
              </w:rPr>
              <w:t>６　</w:t>
            </w:r>
            <w:r>
              <w:rPr>
                <w:rFonts w:hint="eastAsia"/>
                <w:color w:val="auto"/>
                <w:u w:val="none" w:color="auto"/>
              </w:rPr>
              <w:t>事業所は、感染症や非常災害の発生時において、サービスの提供を継続的に実施するための、及び非常時の体制で早期の業務再開を図るための計画を策定し、当該業務継続計画に従い必要な措置を講じるものとする。</w:t>
            </w:r>
          </w:p>
          <w:p>
            <w:pPr>
              <w:pStyle w:val="0"/>
              <w:adjustRightInd w:val="1"/>
              <w:ind w:left="212" w:hanging="212" w:hangingChars="100"/>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７　サービスに関する利用者からの苦情に対して、円滑かつ迅速に対応するため、担当者の配置、改善措置、記録の整備等必要な措置を講じる。</w:t>
            </w:r>
          </w:p>
          <w:p>
            <w:pPr>
              <w:pStyle w:val="0"/>
              <w:adjustRightInd w:val="1"/>
              <w:ind w:left="212" w:hanging="212" w:hangingChars="100"/>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８　事業所は、必要な記録・帳簿等を整備し保存する。記録の保存期間は、サービス提供の日から５年間とする。</w:t>
            </w:r>
          </w:p>
          <w:p>
            <w:pPr>
              <w:pStyle w:val="0"/>
              <w:adjustRightInd w:val="1"/>
              <w:ind w:left="424" w:hanging="424" w:hangingChars="2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９　この規程に定める事項のほか、運営に関する重要事項は、有限会社</w:t>
            </w:r>
          </w:p>
          <w:p>
            <w:pPr>
              <w:pStyle w:val="0"/>
              <w:adjustRightInd w:val="1"/>
              <w:ind w:left="424" w:leftChars="100" w:hanging="212" w:hangingChars="100"/>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▲▲と事業所の管理者との協議に基づいて定めるものとする。</w:t>
            </w:r>
          </w:p>
          <w:p>
            <w:pPr>
              <w:pStyle w:val="0"/>
              <w:adjustRightInd w:val="1"/>
              <w:rPr>
                <w:rFonts w:hint="default" w:asciiTheme="minorEastAsia" w:hAnsiTheme="minorEastAsia" w:eastAsiaTheme="minorEastAsia"/>
                <w:color w:val="auto"/>
                <w:spacing w:val="2"/>
                <w:u w:val="none" w:color="auto"/>
              </w:rPr>
            </w:pP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　　附則</w:t>
            </w:r>
          </w:p>
          <w:p>
            <w:pPr>
              <w:pStyle w:val="0"/>
              <w:adjustRightInd w:val="1"/>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この規程は、令和●●年●●月●●日より施行する。</w:t>
            </w:r>
          </w:p>
          <w:p>
            <w:pPr>
              <w:pStyle w:val="0"/>
              <w:adjustRightInd w:val="1"/>
              <w:rPr>
                <w:rFonts w:hint="default" w:asciiTheme="minorEastAsia" w:hAnsiTheme="minorEastAsia" w:eastAsiaTheme="minorEastAsia"/>
                <w:color w:val="auto"/>
                <w:spacing w:val="2"/>
                <w:u w:val="none" w:color="auto"/>
              </w:rPr>
            </w:pPr>
            <w:r>
              <w:rPr>
                <w:rFonts w:hint="eastAsia" w:asciiTheme="minorEastAsia" w:hAnsiTheme="minorEastAsia" w:eastAsiaTheme="minorEastAsia"/>
                <w:color w:val="auto"/>
                <w:u w:val="none" w:color="auto"/>
              </w:rPr>
              <w:t>　この規程は、令和●●年●●月●●日から施行する。</w:t>
            </w:r>
          </w:p>
        </w:tc>
        <w:tc>
          <w:tcPr>
            <w:tcW w:w="2517" w:type="dxa"/>
            <w:vAlign w:val="top"/>
          </w:tcPr>
          <w:p>
            <w:pPr>
              <w:pStyle w:val="0"/>
              <w:overflowPunct w:val="1"/>
              <w:adjustRightInd w:val="1"/>
              <w:spacing w:line="426" w:lineRule="exact"/>
              <w:jc w:val="left"/>
              <w:textAlignment w:val="auto"/>
              <w:rPr>
                <w:rFonts w:hint="default" w:asciiTheme="minorEastAsia" w:hAnsiTheme="minorEastAsia" w:eastAsiaTheme="minorEastAsia"/>
                <w:color w:val="auto"/>
                <w:kern w:val="2"/>
              </w:rPr>
            </w:pPr>
          </w:p>
          <w:p>
            <w:pPr>
              <w:pStyle w:val="0"/>
              <w:overflowPunct w:val="1"/>
              <w:adjustRightInd w:val="1"/>
              <w:spacing w:line="426" w:lineRule="exact"/>
              <w:jc w:val="left"/>
              <w:textAlignment w:val="auto"/>
              <w:rPr>
                <w:rFonts w:hint="default" w:asciiTheme="minorEastAsia" w:hAnsiTheme="minorEastAsia" w:eastAsiaTheme="minorEastAsia"/>
                <w:color w:val="auto"/>
                <w:kern w:val="2"/>
              </w:rPr>
            </w:pPr>
          </w:p>
          <w:p>
            <w:pPr>
              <w:pStyle w:val="0"/>
              <w:jc w:val="left"/>
              <w:rPr>
                <w:rFonts w:hint="default" w:asciiTheme="minorEastAsia" w:hAnsiTheme="minorEastAsia" w:eastAsiaTheme="minorEastAsia"/>
                <w:color w:val="auto"/>
                <w:kern w:val="2"/>
              </w:rPr>
            </w:pPr>
          </w:p>
          <w:p>
            <w:pPr>
              <w:pStyle w:val="0"/>
              <w:jc w:val="left"/>
              <w:rPr>
                <w:rFonts w:hint="default" w:asciiTheme="minorEastAsia" w:hAnsiTheme="minorEastAsia" w:eastAsiaTheme="minorEastAsia"/>
                <w:color w:val="auto"/>
                <w:kern w:val="2"/>
              </w:rPr>
            </w:pPr>
          </w:p>
          <w:p>
            <w:pPr>
              <w:pStyle w:val="0"/>
              <w:jc w:val="left"/>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・「介護予防通所介護」は総合事業へ移行</w:t>
            </w:r>
            <w:r>
              <w:rPr>
                <w:rFonts w:hint="eastAsia" w:asciiTheme="minorEastAsia" w:hAnsiTheme="minorEastAsia" w:eastAsiaTheme="minorEastAsia"/>
              </w:rPr>
              <w:t>したので記載がある場合は改める</w:t>
            </w:r>
          </w:p>
          <w:p>
            <w:pPr>
              <w:pStyle w:val="0"/>
              <w:jc w:val="left"/>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w:t>
            </w:r>
            <w:r>
              <w:rPr>
                <w:rFonts w:hint="eastAsia" w:asciiTheme="minorEastAsia" w:hAnsiTheme="minorEastAsia" w:eastAsiaTheme="minorEastAsia"/>
                <w:color w:val="auto"/>
              </w:rPr>
              <w:t>指定通所介護または地域密着型通所介護</w:t>
            </w:r>
            <w:r>
              <w:rPr>
                <w:rFonts w:hint="eastAsia" w:asciiTheme="minorEastAsia" w:hAnsiTheme="minorEastAsia" w:eastAsiaTheme="minorEastAsia"/>
                <w:color w:val="auto"/>
                <w:kern w:val="2"/>
              </w:rPr>
              <w:t>と一体的に運営規程を作成してもよい。※指定通所介護の文言については、県に確認すること。</w:t>
            </w:r>
          </w:p>
          <w:p>
            <w:pPr>
              <w:pStyle w:val="0"/>
              <w:overflowPunct w:val="1"/>
              <w:adjustRightInd w:val="1"/>
              <w:jc w:val="left"/>
              <w:textAlignment w:val="auto"/>
              <w:rPr>
                <w:rFonts w:hint="default" w:asciiTheme="minorEastAsia" w:hAnsiTheme="minorEastAsia" w:eastAsiaTheme="minorEastAsia"/>
                <w:color w:val="auto"/>
                <w:kern w:val="2"/>
              </w:rPr>
            </w:pPr>
          </w:p>
          <w:p>
            <w:pPr>
              <w:pStyle w:val="0"/>
              <w:adjustRightInd w:val="1"/>
              <w:spacing w:line="426" w:lineRule="exact"/>
              <w:jc w:val="left"/>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p>
            <w:pPr>
              <w:pStyle w:val="0"/>
              <w:overflowPunct w:val="1"/>
              <w:adjustRightInd w:val="1"/>
              <w:textAlignment w:val="auto"/>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・「○名」という表記の場合、従業者数が変わるたびに運営規程を変更しなくてはならない。「人員基準上必要な数＋以上」という書き方を推奨。</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・従業者の員数は、利用定員に対して必要な人数を記載する。</w:t>
            </w:r>
          </w:p>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・シフト表と矛盾のないようにする。</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・サービス提供時間の前後の送迎時間を加味した営業時間を設定する。</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・複数単位の場合は、単位ごとにサービス提供時間を分けて記載する。</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・複数単位の場合は「１単位目　●人、２単位目　●人」と記載</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・食事や入浴は提供する場合のみ記載。</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・送迎サービスは必須。</w:t>
            </w:r>
          </w:p>
          <w:p>
            <w:pPr>
              <w:pStyle w:val="0"/>
              <w:rPr>
                <w:rFonts w:hint="default" w:asciiTheme="minorEastAsia" w:hAnsiTheme="minorEastAsia" w:eastAsiaTheme="minorEastAsia"/>
                <w:color w:val="auto"/>
              </w:rPr>
            </w:pPr>
          </w:p>
          <w:p>
            <w:pPr>
              <w:pStyle w:val="0"/>
              <w:overflowPunct w:val="1"/>
              <w:adjustRightInd w:val="1"/>
              <w:textAlignment w:val="auto"/>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・市町村名、字名等で客観的に記載。（利用者とのトラブル防止のため。）</w:t>
            </w:r>
          </w:p>
          <w:p>
            <w:pPr>
              <w:pStyle w:val="0"/>
              <w:overflowPunct w:val="1"/>
              <w:adjustRightInd w:val="1"/>
              <w:textAlignment w:val="auto"/>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・法定代理受領サービスの場合の利用料と、そうでない場合の利用料を定める必要がある。</w:t>
            </w:r>
          </w:p>
          <w:p>
            <w:pPr>
              <w:pStyle w:val="0"/>
              <w:overflowPunct w:val="1"/>
              <w:adjustRightInd w:val="1"/>
              <w:textAlignment w:val="auto"/>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w:t>
            </w:r>
            <w:r>
              <w:rPr>
                <w:rFonts w:hint="eastAsia" w:ascii="ＭＳ 明朝" w:hAnsi="ＭＳ 明朝" w:eastAsia="ＭＳ 明朝"/>
                <w:b w:val="0"/>
                <w:i w:val="0"/>
                <w:caps w:val="0"/>
                <w:color w:val="auto"/>
                <w:spacing w:val="0"/>
                <w:sz w:val="21"/>
                <w:u w:val="none" w:color="auto"/>
              </w:rPr>
              <w:t>葛城市が定める額</w:t>
            </w:r>
            <w:r>
              <w:rPr>
                <w:rFonts w:hint="eastAsia" w:asciiTheme="minorEastAsia" w:hAnsiTheme="minorEastAsia" w:eastAsiaTheme="minorEastAsia"/>
                <w:color w:val="auto"/>
                <w:kern w:val="2"/>
              </w:rPr>
              <w:t>」は他市町村の総合事業と一体的に作成する場合は「市町村が定める額」等の標記でも可。</w:t>
            </w:r>
          </w:p>
          <w:p>
            <w:pPr>
              <w:pStyle w:val="0"/>
              <w:rPr>
                <w:rFonts w:hint="default" w:asciiTheme="minorEastAsia" w:hAnsiTheme="minorEastAsia" w:eastAsiaTheme="minorEastAsia"/>
                <w:color w:val="auto"/>
                <w:kern w:val="2"/>
              </w:rPr>
            </w:pPr>
          </w:p>
          <w:p>
            <w:pPr>
              <w:pStyle w:val="0"/>
              <w:rPr>
                <w:rFonts w:hint="default" w:asciiTheme="minorEastAsia" w:hAnsiTheme="minorEastAsia" w:eastAsiaTheme="minorEastAsia"/>
                <w:color w:val="auto"/>
                <w:kern w:val="2"/>
              </w:rPr>
            </w:pPr>
          </w:p>
          <w:p>
            <w:pPr>
              <w:pStyle w:val="0"/>
              <w:rPr>
                <w:rFonts w:hint="default" w:asciiTheme="minorEastAsia" w:hAnsiTheme="minorEastAsia" w:eastAsiaTheme="minorEastAsia"/>
                <w:color w:val="auto"/>
                <w:kern w:val="2"/>
              </w:rPr>
            </w:pPr>
          </w:p>
          <w:p>
            <w:pPr>
              <w:pStyle w:val="0"/>
              <w:rPr>
                <w:rFonts w:hint="default" w:asciiTheme="minorEastAsia" w:hAnsiTheme="minorEastAsia" w:eastAsiaTheme="minorEastAsia"/>
                <w:color w:val="auto"/>
                <w:kern w:val="2"/>
              </w:rPr>
            </w:pPr>
          </w:p>
          <w:p>
            <w:pPr>
              <w:pStyle w:val="0"/>
              <w:rPr>
                <w:rFonts w:hint="default" w:asciiTheme="minorEastAsia" w:hAnsiTheme="minorEastAsia" w:eastAsiaTheme="minorEastAsia"/>
                <w:color w:val="auto"/>
                <w:kern w:val="2"/>
              </w:rPr>
            </w:pPr>
          </w:p>
          <w:p>
            <w:pPr>
              <w:pStyle w:val="0"/>
              <w:rPr>
                <w:rFonts w:hint="default" w:asciiTheme="minorEastAsia" w:hAnsiTheme="minorEastAsia" w:eastAsiaTheme="minorEastAsia"/>
                <w:color w:val="auto"/>
                <w:kern w:val="2"/>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・消防法において防災訓練の年２回以上実施が定められている。</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rPr>
            </w:pPr>
            <w:r>
              <w:rPr>
                <w:rFonts w:hint="eastAsia" w:ascii="ＭＳ 明朝" w:hAnsi="ＭＳ 明朝"/>
                <w:color w:val="auto"/>
                <w:u w:val="none" w:color="auto"/>
              </w:rPr>
              <w:t>・第１４条各号については令和６年３月３１日までに必ず定めること。</w:t>
            </w:r>
          </w:p>
          <w:p>
            <w:pPr>
              <w:pStyle w:val="0"/>
              <w:rPr>
                <w:rFonts w:hint="default" w:asciiTheme="minorEastAsia" w:hAnsiTheme="minorEastAsia" w:eastAsiaTheme="minorEastAsia"/>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rPr>
            </w:pPr>
            <w:r>
              <w:rPr>
                <w:rFonts w:hint="eastAsia" w:asciiTheme="minorEastAsia" w:hAnsiTheme="minorEastAsia" w:eastAsiaTheme="minorEastAsia"/>
              </w:rPr>
              <w:t>・国基準では「完結日から</w:t>
            </w:r>
            <w:r>
              <w:rPr>
                <w:rFonts w:hint="eastAsia" w:asciiTheme="minorEastAsia" w:hAnsiTheme="minorEastAsia" w:eastAsiaTheme="minorEastAsia"/>
              </w:rPr>
              <w:t>5</w:t>
            </w:r>
            <w:r>
              <w:rPr>
                <w:rFonts w:hint="eastAsia" w:asciiTheme="minorEastAsia" w:hAnsiTheme="minorEastAsia" w:eastAsiaTheme="minorEastAsia"/>
              </w:rPr>
              <w:t>年」とされているが、葛城市では「サービス提供の日から</w:t>
            </w:r>
            <w:r>
              <w:rPr>
                <w:rFonts w:hint="eastAsia" w:asciiTheme="minorEastAsia" w:hAnsiTheme="minorEastAsia" w:eastAsiaTheme="minorEastAsia"/>
              </w:rPr>
              <w:t>5</w:t>
            </w:r>
            <w:r>
              <w:rPr>
                <w:rFonts w:hint="eastAsia" w:asciiTheme="minorEastAsia" w:hAnsiTheme="minorEastAsia" w:eastAsiaTheme="minorEastAsia"/>
              </w:rPr>
              <w:t>年間」としている。</w:t>
            </w:r>
          </w:p>
          <w:p>
            <w:pPr>
              <w:pStyle w:val="0"/>
              <w:rPr>
                <w:rFonts w:hint="default" w:asciiTheme="minorEastAsia" w:hAnsiTheme="minorEastAsia" w:eastAsiaTheme="minorEastAsia"/>
                <w:color w:val="auto"/>
              </w:rPr>
            </w:pPr>
          </w:p>
          <w:p>
            <w:pPr>
              <w:pStyle w:val="0"/>
              <w:overflowPunct w:val="1"/>
              <w:adjustRightInd w:val="1"/>
              <w:textAlignment w:val="auto"/>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・開設予定日を記載。</w:t>
            </w:r>
          </w:p>
          <w:p>
            <w:pPr>
              <w:pStyle w:val="0"/>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・運営規程を変更するたびに、変更日が分かるよう附則を付け足していく。</w:t>
            </w:r>
          </w:p>
        </w:tc>
      </w:tr>
    </w:tbl>
    <w:p>
      <w:pPr>
        <w:pStyle w:val="0"/>
        <w:adjustRightInd w:val="1"/>
        <w:spacing w:line="426" w:lineRule="exact"/>
        <w:rPr>
          <w:rFonts w:hint="default"/>
          <w:sz w:val="24"/>
        </w:rPr>
      </w:pPr>
    </w:p>
    <w:sectPr>
      <w:headerReference r:id="rId6" w:type="default"/>
      <w:footerReference r:id="rId7" w:type="default"/>
      <w:type w:val="continuous"/>
      <w:pgSz w:w="11906" w:h="16838"/>
      <w:pgMar w:top="1134" w:right="1077" w:bottom="1134" w:left="1077" w:header="720" w:footer="720" w:gutter="0"/>
      <w:pgNumType w:start="1"/>
      <w:cols w:space="720"/>
      <w:noEndnote w:val="1"/>
      <w:textDirection w:val="lrTb"/>
      <w:docGrid w:type="linesAndChars" w:linePitch="348"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jc w:val="center"/>
      <w:framePr w:wrap="around" w:hAnchor="margin" w:vAnchor="text" w:x="-4" w:y="9"/>
      <w:rPr>
        <w:rFonts w:hint="default" w:ascii="ＭＳ 明朝" w:hAnsi="ＭＳ 明朝"/>
        <w:spacing w:val="62"/>
      </w:rPr>
    </w:pP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3D27AB8"/>
    <w:lvl w:ilvl="0" w:tplc="ABC2E492">
      <w:start w:val="1"/>
      <w:numFmt w:val="decimalFullWidth"/>
      <w:lvlText w:val="第%1条"/>
      <w:lvlJc w:val="left"/>
      <w:pPr>
        <w:ind w:left="855" w:hanging="85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B4B8777E"/>
    <w:lvl w:ilvl="0" w:tplc="135E56FE">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hyphenationZone w:val="0"/>
  <w:doNotHyphenateCaps/>
  <w:drawingGridHorizontalSpacing w:val="106"/>
  <w:drawingGridVerticalSpacing w:val="174"/>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Times New Roman" w:hAnsi="Times New Roman" w:eastAsia="ＭＳ 明朝"/>
      <w:color w:val="000000"/>
      <w:kern w:val="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Times New Roman" w:hAnsi="Times New Roman" w:eastAsia="ＭＳ 明朝"/>
      <w:color w:val="000000"/>
      <w:kern w:val="0"/>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4</Pages>
  <Words>3</Words>
  <Characters>3592</Characters>
  <Application>JUST Note</Application>
  <Lines>303</Lines>
  <Paragraphs>112</Paragraphs>
  <CharactersWithSpaces>3713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東中麻美子</dc:creator>
  <cp:lastModifiedBy>辻本　由花</cp:lastModifiedBy>
  <cp:lastPrinted>2025-02-27T05:46:45Z</cp:lastPrinted>
  <dcterms:created xsi:type="dcterms:W3CDTF">2020-03-08T14:51:00Z</dcterms:created>
  <dcterms:modified xsi:type="dcterms:W3CDTF">2025-03-04T07:14:00Z</dcterms:modified>
  <cp:revision>18</cp:revision>
</cp:coreProperties>
</file>