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single" w:color="auto"/>
        </w:rPr>
        <w:t>葛󠄀城市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長　　様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（提出者）</w:t>
      </w:r>
    </w:p>
    <w:p>
      <w:pPr>
        <w:pStyle w:val="0"/>
        <w:snapToGrid w:val="0"/>
        <w:ind w:right="-143" w:rightChars="-68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印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参　加　申　込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当社は、葛󠄀城市高齢者保健福祉計画・第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10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期介護保険事業計画・認知症施策推進計画策定等業務委託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の内容を理解した上で、本プロポーザルに参加します。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（添付書類）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□【様式１】参加申込書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□【様式２】参加資格に関する申立書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□【様式３】受注実績調書（参加要件及び実績審査）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□【様式４】会社概要書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shd w:val="clear" w:color="auto" w:fill="auto"/>
        </w:rPr>
        <w:t>【様式５】業務実施体制表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※入札参加資格を有さない者は、「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葛󠄀城市高齢者保健福祉計画・第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10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期介護保険事業計画・認知症施策推進計画策定等業務委託に係る公募型プロポーザル実施要領」４．の追加資料を添付すること。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</w:p>
    <w:p>
      <w:pPr>
        <w:pStyle w:val="0"/>
        <w:snapToGrid w:val="0"/>
        <w:ind w:left="0" w:leftChars="0" w:hanging="240" w:hanging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　</w:t>
      </w:r>
    </w:p>
    <w:p>
      <w:pPr>
        <w:pStyle w:val="0"/>
        <w:snapToGrid w:val="0"/>
        <w:ind w:right="840" w:rightChars="40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（担当）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80"/>
          <w:kern w:val="0"/>
          <w:sz w:val="24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6"/>
          <w:kern w:val="0"/>
          <w:sz w:val="24"/>
          <w:fitText w:val="1440" w:id="7"/>
        </w:rPr>
        <w:t>ファック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sz w:val="24"/>
          <w:fitText w:val="144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sz w:val="24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sz w:val="24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330</Characters>
  <Application>JUST Note</Application>
  <Lines>33</Lines>
  <Paragraphs>23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2023-05-18T00:52:26Z</cp:lastPrinted>
  <dcterms:created xsi:type="dcterms:W3CDTF">2020-10-14T10:08:00Z</dcterms:created>
  <dcterms:modified xsi:type="dcterms:W3CDTF">2025-04-09T04:11:28Z</dcterms:modified>
  <cp:revision>20</cp:revision>
</cp:coreProperties>
</file>