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left"/>
        <w:rPr>
          <w:rFonts w:hint="eastAsia" w:ascii="ＭＳ 明朝" w:hAnsi="ＭＳ 明朝" w:eastAsia="ＭＳ 明朝"/>
          <w:sz w:val="24"/>
        </w:rPr>
      </w:pPr>
      <w:bookmarkStart w:id="0" w:name="_GoBack"/>
      <w:bookmarkEnd w:id="0"/>
      <w:r>
        <w:rPr>
          <w:rFonts w:hint="eastAsia" w:ascii="ＭＳ 明朝" w:hAnsi="ＭＳ 明朝" w:eastAsia="ＭＳ 明朝"/>
          <w:sz w:val="24"/>
        </w:rPr>
        <w:t>様式第</w:t>
      </w:r>
      <w:r>
        <w:rPr>
          <w:rFonts w:hint="eastAsia" w:ascii="ＭＳ 明朝" w:hAnsi="ＭＳ 明朝" w:eastAsia="ＭＳ 明朝"/>
          <w:sz w:val="24"/>
        </w:rPr>
        <w:t>2</w:t>
      </w:r>
      <w:r>
        <w:rPr>
          <w:rFonts w:hint="eastAsia" w:ascii="ＭＳ 明朝" w:hAnsi="ＭＳ 明朝" w:eastAsia="ＭＳ 明朝"/>
          <w:sz w:val="24"/>
        </w:rPr>
        <w:t>号</w:t>
      </w:r>
    </w:p>
    <w:p>
      <w:pPr>
        <w:pStyle w:val="0"/>
        <w:spacing w:line="360" w:lineRule="exact"/>
        <w:jc w:val="left"/>
        <w:rPr>
          <w:rFonts w:hint="eastAsia" w:ascii="ＭＳ 明朝" w:hAnsi="ＭＳ 明朝" w:eastAsia="ＭＳ 明朝"/>
          <w:sz w:val="24"/>
        </w:rPr>
      </w:pPr>
    </w:p>
    <w:p>
      <w:pPr>
        <w:pStyle w:val="0"/>
        <w:spacing w:line="360" w:lineRule="exact"/>
        <w:jc w:val="center"/>
        <w:rPr>
          <w:rFonts w:hint="eastAsia" w:ascii="ＭＳ 明朝" w:hAnsi="ＭＳ 明朝" w:eastAsia="ＭＳ 明朝"/>
          <w:sz w:val="24"/>
        </w:rPr>
      </w:pPr>
      <w:r>
        <w:rPr>
          <w:rFonts w:hint="eastAsia" w:ascii="ＭＳ 明朝" w:hAnsi="ＭＳ 明朝" w:eastAsia="ＭＳ 明朝"/>
          <w:sz w:val="32"/>
        </w:rPr>
        <w:t>誓約書</w:t>
      </w:r>
      <w:r>
        <w:rPr>
          <w:rFonts w:hint="eastAsia" w:ascii="ＭＳ 明朝" w:hAnsi="ＭＳ 明朝" w:eastAsia="ＭＳ 明朝"/>
          <w:sz w:val="32"/>
        </w:rPr>
        <w:t xml:space="preserve"> </w:t>
      </w:r>
      <w:r>
        <w:rPr>
          <w:rFonts w:hint="eastAsia" w:ascii="ＭＳ 明朝" w:hAnsi="ＭＳ 明朝" w:eastAsia="ＭＳ 明朝"/>
          <w:sz w:val="32"/>
        </w:rPr>
        <w:t>兼</w:t>
      </w:r>
      <w:r>
        <w:rPr>
          <w:rFonts w:hint="eastAsia" w:ascii="ＭＳ 明朝" w:hAnsi="ＭＳ 明朝" w:eastAsia="ＭＳ 明朝"/>
          <w:sz w:val="32"/>
        </w:rPr>
        <w:t xml:space="preserve"> </w:t>
      </w:r>
      <w:r>
        <w:rPr>
          <w:rFonts w:hint="eastAsia" w:ascii="ＭＳ 明朝" w:hAnsi="ＭＳ 明朝" w:eastAsia="ＭＳ 明朝"/>
          <w:sz w:val="32"/>
        </w:rPr>
        <w:t>同意書</w:t>
      </w:r>
    </w:p>
    <w:p>
      <w:pPr>
        <w:pStyle w:val="0"/>
        <w:spacing w:line="400" w:lineRule="exact"/>
        <w:jc w:val="left"/>
        <w:rPr>
          <w:rFonts w:hint="eastAsia" w:ascii="ＭＳ 明朝" w:hAnsi="ＭＳ 明朝" w:eastAsia="ＭＳ 明朝"/>
          <w:sz w:val="24"/>
        </w:rPr>
      </w:pPr>
    </w:p>
    <w:p>
      <w:pPr>
        <w:pStyle w:val="0"/>
        <w:spacing w:line="400" w:lineRule="exact"/>
        <w:jc w:val="left"/>
        <w:rPr>
          <w:rFonts w:hint="eastAsia" w:ascii="ＭＳ 明朝" w:hAnsi="ＭＳ 明朝" w:eastAsia="ＭＳ 明朝"/>
          <w:sz w:val="24"/>
        </w:rPr>
      </w:pPr>
      <w:r>
        <w:rPr>
          <w:rFonts w:hint="eastAsia" w:ascii="ＭＳ 明朝" w:hAnsi="ＭＳ 明朝" w:eastAsia="ＭＳ 明朝"/>
          <w:sz w:val="24"/>
        </w:rPr>
        <w:t>　葛󠄀城市子育て支援情報に関する冊子の官民協働発行業務</w:t>
      </w:r>
      <w:r>
        <w:rPr>
          <w:rFonts w:hint="eastAsia" w:ascii="ＭＳ 明朝" w:hAnsi="ＭＳ 明朝" w:eastAsia="ＭＳ 明朝"/>
          <w:kern w:val="0"/>
          <w:sz w:val="24"/>
        </w:rPr>
        <w:t>に係る公募型プロポーザル</w:t>
      </w:r>
      <w:r>
        <w:rPr>
          <w:rFonts w:hint="eastAsia" w:ascii="ＭＳ 明朝" w:hAnsi="ＭＳ 明朝" w:eastAsia="ＭＳ 明朝"/>
          <w:sz w:val="24"/>
        </w:rPr>
        <w:t>の実施にあたり、次の事項について誓約します。</w:t>
      </w:r>
    </w:p>
    <w:p>
      <w:pPr>
        <w:pStyle w:val="0"/>
        <w:spacing w:line="400" w:lineRule="exact"/>
        <w:jc w:val="left"/>
        <w:rPr>
          <w:rFonts w:hint="eastAsia" w:ascii="ＭＳ 明朝" w:hAnsi="ＭＳ 明朝" w:eastAsia="ＭＳ 明朝"/>
          <w:sz w:val="24"/>
        </w:rPr>
      </w:pPr>
    </w:p>
    <w:p>
      <w:pPr>
        <w:pStyle w:val="0"/>
        <w:numPr>
          <w:ilvl w:val="0"/>
          <w:numId w:val="1"/>
        </w:numPr>
        <w:spacing w:line="400" w:lineRule="exact"/>
        <w:jc w:val="left"/>
        <w:rPr>
          <w:rFonts w:hint="eastAsia" w:ascii="ＭＳ 明朝" w:hAnsi="ＭＳ 明朝" w:eastAsia="ＭＳ 明朝"/>
          <w:sz w:val="24"/>
        </w:rPr>
      </w:pPr>
      <w:r>
        <w:rPr>
          <w:rFonts w:hint="eastAsia" w:ascii="ＭＳ 明朝" w:hAnsi="ＭＳ 明朝" w:eastAsia="ＭＳ 明朝"/>
          <w:sz w:val="24"/>
        </w:rPr>
        <w:t>プロポーザル実施要領及び仕様書に定める要件をすべて満たしていること。</w:t>
      </w:r>
    </w:p>
    <w:p>
      <w:pPr>
        <w:pStyle w:val="0"/>
        <w:numPr>
          <w:ilvl w:val="0"/>
          <w:numId w:val="1"/>
        </w:numPr>
        <w:spacing w:line="400" w:lineRule="exact"/>
        <w:jc w:val="left"/>
        <w:rPr>
          <w:rFonts w:hint="eastAsia" w:ascii="ＭＳ 明朝" w:hAnsi="ＭＳ 明朝" w:eastAsia="ＭＳ 明朝"/>
          <w:sz w:val="24"/>
        </w:rPr>
      </w:pPr>
      <w:r>
        <w:rPr>
          <w:rFonts w:hint="eastAsia" w:ascii="ＭＳ 明朝" w:hAnsi="ＭＳ 明朝" w:eastAsia="ＭＳ 明朝"/>
          <w:sz w:val="24"/>
        </w:rPr>
        <w:t>申請書等の内容を審査するに当たり、調査等が必要なときは協力すること。</w:t>
      </w:r>
    </w:p>
    <w:p>
      <w:pPr>
        <w:pStyle w:val="0"/>
        <w:numPr>
          <w:ilvl w:val="0"/>
          <w:numId w:val="1"/>
        </w:numPr>
        <w:spacing w:line="400" w:lineRule="exact"/>
        <w:jc w:val="left"/>
        <w:rPr>
          <w:rFonts w:hint="eastAsia" w:ascii="ＭＳ 明朝" w:hAnsi="ＭＳ 明朝" w:eastAsia="ＭＳ 明朝"/>
          <w:sz w:val="24"/>
        </w:rPr>
      </w:pPr>
      <w:r>
        <w:rPr>
          <w:rFonts w:hint="eastAsia" w:ascii="ＭＳ 明朝" w:hAnsi="ＭＳ 明朝" w:eastAsia="ＭＳ 明朝"/>
          <w:sz w:val="24"/>
        </w:rPr>
        <w:t>私的独占の禁止及び公正取引の確保に関する法律（昭和</w:t>
      </w:r>
      <w:r>
        <w:rPr>
          <w:rFonts w:hint="eastAsia" w:ascii="ＭＳ 明朝" w:hAnsi="ＭＳ 明朝" w:eastAsia="ＭＳ 明朝"/>
          <w:sz w:val="24"/>
        </w:rPr>
        <w:t>22</w:t>
      </w:r>
      <w:r>
        <w:rPr>
          <w:rFonts w:hint="eastAsia" w:ascii="ＭＳ 明朝" w:hAnsi="ＭＳ 明朝" w:eastAsia="ＭＳ 明朝"/>
          <w:sz w:val="24"/>
        </w:rPr>
        <w:t>年法律第</w:t>
      </w:r>
      <w:r>
        <w:rPr>
          <w:rFonts w:hint="eastAsia" w:ascii="ＭＳ 明朝" w:hAnsi="ＭＳ 明朝" w:eastAsia="ＭＳ 明朝"/>
          <w:sz w:val="24"/>
        </w:rPr>
        <w:t>54</w:t>
      </w:r>
      <w:r>
        <w:rPr>
          <w:rFonts w:hint="eastAsia" w:ascii="ＭＳ 明朝" w:hAnsi="ＭＳ 明朝" w:eastAsia="ＭＳ 明朝"/>
          <w:sz w:val="24"/>
        </w:rPr>
        <w:t>号）及びその他関係法令等を遵守すること。</w:t>
      </w:r>
    </w:p>
    <w:p>
      <w:pPr>
        <w:pStyle w:val="0"/>
        <w:numPr>
          <w:ilvl w:val="0"/>
          <w:numId w:val="1"/>
        </w:numPr>
        <w:spacing w:line="400" w:lineRule="exact"/>
        <w:jc w:val="left"/>
        <w:rPr>
          <w:rFonts w:hint="eastAsia" w:ascii="ＭＳ 明朝" w:hAnsi="ＭＳ 明朝" w:eastAsia="ＭＳ 明朝"/>
          <w:sz w:val="24"/>
        </w:rPr>
      </w:pPr>
      <w:r>
        <w:rPr>
          <w:rFonts w:hint="eastAsia" w:ascii="ＭＳ 明朝" w:hAnsi="ＭＳ 明朝" w:eastAsia="ＭＳ 明朝"/>
          <w:sz w:val="24"/>
        </w:rPr>
        <w:t>労働基準法（昭和</w:t>
      </w:r>
      <w:r>
        <w:rPr>
          <w:rFonts w:hint="eastAsia" w:ascii="ＭＳ 明朝" w:hAnsi="ＭＳ 明朝" w:eastAsia="ＭＳ 明朝"/>
          <w:sz w:val="24"/>
        </w:rPr>
        <w:t>22</w:t>
      </w:r>
      <w:r>
        <w:rPr>
          <w:rFonts w:hint="eastAsia" w:ascii="ＭＳ 明朝" w:hAnsi="ＭＳ 明朝" w:eastAsia="ＭＳ 明朝"/>
          <w:sz w:val="24"/>
        </w:rPr>
        <w:t>年法律第</w:t>
      </w:r>
      <w:r>
        <w:rPr>
          <w:rFonts w:hint="eastAsia" w:ascii="ＭＳ 明朝" w:hAnsi="ＭＳ 明朝" w:eastAsia="ＭＳ 明朝"/>
          <w:sz w:val="24"/>
        </w:rPr>
        <w:t>49</w:t>
      </w:r>
      <w:r>
        <w:rPr>
          <w:rFonts w:hint="eastAsia" w:ascii="ＭＳ 明朝" w:hAnsi="ＭＳ 明朝" w:eastAsia="ＭＳ 明朝"/>
          <w:sz w:val="24"/>
        </w:rPr>
        <w:t>号）、最低賃金法（昭和</w:t>
      </w:r>
      <w:r>
        <w:rPr>
          <w:rFonts w:hint="eastAsia" w:ascii="ＭＳ 明朝" w:hAnsi="ＭＳ 明朝" w:eastAsia="ＭＳ 明朝"/>
          <w:sz w:val="24"/>
        </w:rPr>
        <w:t>34</w:t>
      </w:r>
      <w:r>
        <w:rPr>
          <w:rFonts w:hint="eastAsia" w:ascii="ＭＳ 明朝" w:hAnsi="ＭＳ 明朝" w:eastAsia="ＭＳ 明朝"/>
          <w:sz w:val="24"/>
        </w:rPr>
        <w:t>年法律第</w:t>
      </w:r>
      <w:r>
        <w:rPr>
          <w:rFonts w:hint="eastAsia" w:ascii="ＭＳ 明朝" w:hAnsi="ＭＳ 明朝" w:eastAsia="ＭＳ 明朝"/>
          <w:sz w:val="24"/>
        </w:rPr>
        <w:t>137</w:t>
      </w:r>
      <w:r>
        <w:rPr>
          <w:rFonts w:hint="eastAsia" w:ascii="ＭＳ 明朝" w:hAnsi="ＭＳ 明朝" w:eastAsia="ＭＳ 明朝"/>
          <w:sz w:val="24"/>
        </w:rPr>
        <w:t>号）及び労働安全衛生法（昭和</w:t>
      </w:r>
      <w:r>
        <w:rPr>
          <w:rFonts w:hint="eastAsia" w:ascii="ＭＳ 明朝" w:hAnsi="ＭＳ 明朝" w:eastAsia="ＭＳ 明朝"/>
          <w:sz w:val="24"/>
        </w:rPr>
        <w:t>47</w:t>
      </w:r>
      <w:r>
        <w:rPr>
          <w:rFonts w:hint="eastAsia" w:ascii="ＭＳ 明朝" w:hAnsi="ＭＳ 明朝" w:eastAsia="ＭＳ 明朝"/>
          <w:sz w:val="24"/>
        </w:rPr>
        <w:t>年法律第</w:t>
      </w:r>
      <w:r>
        <w:rPr>
          <w:rFonts w:hint="eastAsia" w:ascii="ＭＳ 明朝" w:hAnsi="ＭＳ 明朝" w:eastAsia="ＭＳ 明朝"/>
          <w:sz w:val="24"/>
        </w:rPr>
        <w:t>57</w:t>
      </w:r>
      <w:r>
        <w:rPr>
          <w:rFonts w:hint="eastAsia" w:ascii="ＭＳ 明朝" w:hAnsi="ＭＳ 明朝" w:eastAsia="ＭＳ 明朝"/>
          <w:sz w:val="24"/>
        </w:rPr>
        <w:t>号）等労働関係諸法令を遵守すること。</w:t>
      </w:r>
    </w:p>
    <w:p>
      <w:pPr>
        <w:pStyle w:val="0"/>
        <w:numPr>
          <w:ilvl w:val="0"/>
          <w:numId w:val="1"/>
        </w:numPr>
        <w:spacing w:line="400" w:lineRule="exact"/>
        <w:jc w:val="left"/>
        <w:rPr>
          <w:rFonts w:hint="eastAsia" w:ascii="ＭＳ 明朝" w:hAnsi="ＭＳ 明朝" w:eastAsia="ＭＳ 明朝"/>
          <w:sz w:val="24"/>
        </w:rPr>
      </w:pPr>
      <w:r>
        <w:rPr>
          <w:rFonts w:hint="eastAsia" w:ascii="ＭＳ 明朝" w:hAnsi="ＭＳ 明朝" w:eastAsia="ＭＳ 明朝"/>
          <w:sz w:val="24"/>
        </w:rPr>
        <w:t>個人情報の保護に関する法律（平成</w:t>
      </w:r>
      <w:r>
        <w:rPr>
          <w:rFonts w:hint="eastAsia" w:ascii="ＭＳ 明朝" w:hAnsi="ＭＳ 明朝" w:eastAsia="ＭＳ 明朝"/>
          <w:sz w:val="24"/>
        </w:rPr>
        <w:t>15</w:t>
      </w:r>
      <w:r>
        <w:rPr>
          <w:rFonts w:hint="eastAsia" w:ascii="ＭＳ 明朝" w:hAnsi="ＭＳ 明朝" w:eastAsia="ＭＳ 明朝"/>
          <w:sz w:val="24"/>
        </w:rPr>
        <w:t>年法律第</w:t>
      </w:r>
      <w:r>
        <w:rPr>
          <w:rFonts w:hint="eastAsia" w:ascii="ＭＳ 明朝" w:hAnsi="ＭＳ 明朝" w:eastAsia="ＭＳ 明朝"/>
          <w:sz w:val="24"/>
        </w:rPr>
        <w:t>57</w:t>
      </w:r>
      <w:r>
        <w:rPr>
          <w:rFonts w:hint="eastAsia" w:ascii="ＭＳ 明朝" w:hAnsi="ＭＳ 明朝" w:eastAsia="ＭＳ 明朝"/>
          <w:sz w:val="24"/>
        </w:rPr>
        <w:t>号）及びその他関係法令等を遵守すること。</w:t>
      </w:r>
    </w:p>
    <w:p>
      <w:pPr>
        <w:pStyle w:val="0"/>
        <w:numPr>
          <w:ilvl w:val="0"/>
          <w:numId w:val="1"/>
        </w:numPr>
        <w:spacing w:line="400" w:lineRule="exact"/>
        <w:jc w:val="left"/>
        <w:rPr>
          <w:rFonts w:hint="eastAsia" w:ascii="ＭＳ 明朝" w:hAnsi="ＭＳ 明朝" w:eastAsia="ＭＳ 明朝"/>
          <w:sz w:val="24"/>
        </w:rPr>
      </w:pPr>
      <w:r>
        <w:rPr>
          <w:rFonts w:hint="eastAsia" w:ascii="ＭＳ 明朝" w:hAnsi="ＭＳ 明朝" w:eastAsia="ＭＳ 明朝"/>
          <w:sz w:val="24"/>
        </w:rPr>
        <w:t>障害を理由とする差別の解消の推進に関する法律（平成</w:t>
      </w:r>
      <w:r>
        <w:rPr>
          <w:rFonts w:hint="eastAsia" w:ascii="ＭＳ 明朝" w:hAnsi="ＭＳ 明朝" w:eastAsia="ＭＳ 明朝"/>
          <w:sz w:val="24"/>
        </w:rPr>
        <w:t>25</w:t>
      </w:r>
      <w:r>
        <w:rPr>
          <w:rFonts w:hint="eastAsia" w:ascii="ＭＳ 明朝" w:hAnsi="ＭＳ 明朝" w:eastAsia="ＭＳ 明朝"/>
          <w:sz w:val="24"/>
        </w:rPr>
        <w:t>年法律第</w:t>
      </w:r>
      <w:r>
        <w:rPr>
          <w:rFonts w:hint="eastAsia" w:ascii="ＭＳ 明朝" w:hAnsi="ＭＳ 明朝" w:eastAsia="ＭＳ 明朝"/>
          <w:sz w:val="24"/>
        </w:rPr>
        <w:t>65</w:t>
      </w:r>
      <w:r>
        <w:rPr>
          <w:rFonts w:hint="eastAsia" w:ascii="ＭＳ 明朝" w:hAnsi="ＭＳ 明朝" w:eastAsia="ＭＳ 明朝"/>
          <w:sz w:val="24"/>
        </w:rPr>
        <w:t>号）及びその他関係法令等を遵守すること。</w:t>
      </w:r>
    </w:p>
    <w:p>
      <w:pPr>
        <w:pStyle w:val="0"/>
        <w:numPr>
          <w:ilvl w:val="0"/>
          <w:numId w:val="1"/>
        </w:numPr>
        <w:spacing w:line="400" w:lineRule="exact"/>
        <w:jc w:val="left"/>
        <w:rPr>
          <w:rFonts w:hint="eastAsia" w:ascii="ＭＳ 明朝" w:hAnsi="ＭＳ 明朝" w:eastAsia="ＭＳ 明朝"/>
          <w:sz w:val="24"/>
        </w:rPr>
      </w:pPr>
      <w:r>
        <w:rPr>
          <w:rFonts w:hint="eastAsia" w:ascii="ＭＳ 明朝" w:hAnsi="ＭＳ 明朝" w:eastAsia="ＭＳ 明朝"/>
          <w:sz w:val="24"/>
        </w:rPr>
        <w:t>国税及び地方税を滞納していないこと。</w:t>
      </w:r>
    </w:p>
    <w:p>
      <w:pPr>
        <w:pStyle w:val="0"/>
        <w:numPr>
          <w:ilvl w:val="0"/>
          <w:numId w:val="1"/>
        </w:numPr>
        <w:spacing w:line="400" w:lineRule="exact"/>
        <w:jc w:val="left"/>
        <w:rPr>
          <w:rFonts w:hint="eastAsia" w:ascii="ＭＳ 明朝" w:hAnsi="ＭＳ 明朝" w:eastAsia="ＭＳ 明朝"/>
          <w:sz w:val="24"/>
        </w:rPr>
      </w:pPr>
      <w:r>
        <w:rPr>
          <w:rFonts w:hint="eastAsia" w:ascii="ＭＳ 明朝" w:hAnsi="ＭＳ 明朝" w:eastAsia="ＭＳ 明朝"/>
          <w:sz w:val="24"/>
        </w:rPr>
        <w:t>本市との協定を履行するに際し、暴力団又は暴力団員から不当な介入を受けたときは、速やかに警察に届け出るとともにその旨本市に報告すること。</w:t>
      </w:r>
    </w:p>
    <w:p>
      <w:pPr>
        <w:pStyle w:val="0"/>
        <w:numPr>
          <w:ilvl w:val="0"/>
          <w:numId w:val="1"/>
        </w:numPr>
        <w:spacing w:line="400" w:lineRule="exact"/>
        <w:jc w:val="left"/>
        <w:rPr>
          <w:rFonts w:hint="eastAsia" w:ascii="ＭＳ 明朝" w:hAnsi="ＭＳ 明朝" w:eastAsia="ＭＳ 明朝"/>
          <w:sz w:val="24"/>
        </w:rPr>
      </w:pPr>
      <w:r>
        <w:rPr>
          <w:rFonts w:hint="eastAsia" w:ascii="ＭＳ 明朝" w:hAnsi="ＭＳ 明朝" w:eastAsia="ＭＳ 明朝"/>
          <w:sz w:val="24"/>
        </w:rPr>
        <w:t>「公募型プロポーザル実施要領」の「３　参加資格等</w:t>
      </w:r>
      <w:r>
        <w:rPr>
          <w:rFonts w:hint="eastAsia" w:ascii="ＭＳ 明朝" w:hAnsi="ＭＳ 明朝" w:eastAsia="ＭＳ 明朝"/>
          <w:sz w:val="24"/>
        </w:rPr>
        <w:t xml:space="preserve"> </w:t>
      </w:r>
      <w:r>
        <w:rPr>
          <w:rFonts w:hint="eastAsia" w:ascii="ＭＳ 明朝" w:hAnsi="ＭＳ 明朝" w:eastAsia="ＭＳ 明朝"/>
          <w:sz w:val="24"/>
        </w:rPr>
        <w:t>（１）参加資格　ウ」</w:t>
      </w:r>
      <w:r>
        <w:rPr>
          <w:rFonts w:hint="eastAsia" w:ascii="ＭＳ 明朝" w:hAnsi="ＭＳ 明朝" w:eastAsia="ＭＳ 明朝"/>
          <w:sz w:val="24"/>
        </w:rPr>
        <w:t xml:space="preserve"> </w:t>
      </w:r>
      <w:r>
        <w:rPr>
          <w:rFonts w:hint="eastAsia" w:ascii="ＭＳ 明朝" w:hAnsi="ＭＳ 明朝" w:eastAsia="ＭＳ 明朝"/>
          <w:sz w:val="24"/>
        </w:rPr>
        <w:t>に該当する事由の有無の確認のため、役員名簿等の提出を求められたときは速やかに提出すること。</w:t>
      </w:r>
    </w:p>
    <w:p>
      <w:pPr>
        <w:pStyle w:val="0"/>
        <w:spacing w:line="400" w:lineRule="exact"/>
        <w:jc w:val="left"/>
        <w:rPr>
          <w:rFonts w:hint="eastAsia" w:ascii="ＭＳ 明朝" w:hAnsi="ＭＳ 明朝" w:eastAsia="ＭＳ 明朝"/>
          <w:sz w:val="24"/>
        </w:rPr>
      </w:pPr>
    </w:p>
    <w:p>
      <w:pPr>
        <w:pStyle w:val="0"/>
        <w:spacing w:line="400" w:lineRule="exact"/>
        <w:jc w:val="left"/>
        <w:rPr>
          <w:rFonts w:hint="eastAsia" w:ascii="ＭＳ 明朝" w:hAnsi="ＭＳ 明朝" w:eastAsia="ＭＳ 明朝"/>
          <w:sz w:val="24"/>
        </w:rPr>
      </w:pPr>
      <w:r>
        <w:rPr>
          <w:rFonts w:hint="eastAsia" w:ascii="ＭＳ 明朝" w:hAnsi="ＭＳ 明朝" w:eastAsia="ＭＳ 明朝"/>
          <w:sz w:val="24"/>
        </w:rPr>
        <w:t>また、誓約内容確認のため、葛󠄀城市が必要に応じ関係官庁及び税務関係当局に調査及び照会することに同意いたします。</w:t>
      </w:r>
    </w:p>
    <w:p>
      <w:pPr>
        <w:pStyle w:val="0"/>
        <w:spacing w:line="360" w:lineRule="exact"/>
        <w:jc w:val="left"/>
        <w:rPr>
          <w:rFonts w:hint="eastAsia" w:ascii="ＭＳ 明朝" w:hAnsi="ＭＳ 明朝" w:eastAsia="ＭＳ 明朝"/>
          <w:sz w:val="24"/>
        </w:rPr>
      </w:pPr>
    </w:p>
    <w:p>
      <w:pPr>
        <w:pStyle w:val="0"/>
        <w:spacing w:line="360" w:lineRule="exact"/>
        <w:jc w:val="left"/>
        <w:rPr>
          <w:rFonts w:hint="eastAsia" w:ascii="ＭＳ 明朝" w:hAnsi="ＭＳ 明朝" w:eastAsia="ＭＳ 明朝"/>
          <w:sz w:val="24"/>
        </w:rPr>
      </w:pPr>
    </w:p>
    <w:p>
      <w:pPr>
        <w:pStyle w:val="0"/>
        <w:spacing w:line="360" w:lineRule="exact"/>
        <w:jc w:val="left"/>
        <w:rPr>
          <w:rFonts w:hint="eastAsia" w:ascii="ＭＳ 明朝" w:hAnsi="ＭＳ 明朝" w:eastAsia="ＭＳ 明朝"/>
          <w:sz w:val="24"/>
        </w:rPr>
      </w:pPr>
      <w:r>
        <w:rPr>
          <w:rFonts w:hint="eastAsia" w:ascii="ＭＳ 明朝" w:hAnsi="ＭＳ 明朝" w:eastAsia="ＭＳ 明朝"/>
          <w:sz w:val="24"/>
        </w:rPr>
        <w:t>　　</w:t>
      </w:r>
      <w:r>
        <w:rPr>
          <w:rFonts w:hint="eastAsia" w:ascii="ＭＳ 明朝" w:hAnsi="ＭＳ 明朝" w:eastAsia="ＭＳ 明朝"/>
          <w:sz w:val="24"/>
        </w:rPr>
        <w:t xml:space="preserve">                                             </w:t>
      </w:r>
      <w:r>
        <w:rPr>
          <w:rFonts w:hint="eastAsia" w:ascii="ＭＳ 明朝" w:hAnsi="ＭＳ 明朝" w:eastAsia="ＭＳ 明朝"/>
          <w:sz w:val="24"/>
        </w:rPr>
        <w:t>　令和　　年　　月　　日</w:t>
      </w:r>
    </w:p>
    <w:p>
      <w:pPr>
        <w:pStyle w:val="0"/>
        <w:spacing w:line="360" w:lineRule="exact"/>
        <w:jc w:val="left"/>
        <w:rPr>
          <w:rFonts w:hint="eastAsia" w:ascii="ＭＳ 明朝" w:hAnsi="ＭＳ 明朝" w:eastAsia="ＭＳ 明朝"/>
          <w:sz w:val="24"/>
        </w:rPr>
      </w:pPr>
    </w:p>
    <w:p>
      <w:pPr>
        <w:pStyle w:val="0"/>
        <w:spacing w:line="360" w:lineRule="exact"/>
        <w:jc w:val="left"/>
        <w:rPr>
          <w:rFonts w:hint="eastAsia" w:ascii="ＭＳ 明朝" w:hAnsi="ＭＳ 明朝" w:eastAsia="ＭＳ 明朝"/>
          <w:sz w:val="24"/>
        </w:rPr>
      </w:pPr>
    </w:p>
    <w:p>
      <w:pPr>
        <w:pStyle w:val="0"/>
        <w:spacing w:line="360" w:lineRule="exact"/>
        <w:jc w:val="left"/>
        <w:rPr>
          <w:rFonts w:hint="eastAsia" w:ascii="ＭＳ 明朝" w:hAnsi="ＭＳ 明朝" w:eastAsia="ＭＳ 明朝"/>
          <w:sz w:val="24"/>
        </w:rPr>
      </w:pPr>
      <w:r>
        <w:rPr>
          <w:rFonts w:hint="eastAsia" w:ascii="ＭＳ 明朝" w:hAnsi="ＭＳ 明朝" w:eastAsia="ＭＳ 明朝"/>
          <w:sz w:val="24"/>
        </w:rPr>
        <w:t>葛󠄀城市長　阿古　和彦　様</w:t>
      </w:r>
    </w:p>
    <w:p>
      <w:pPr>
        <w:pStyle w:val="0"/>
        <w:spacing w:line="360" w:lineRule="exact"/>
        <w:jc w:val="left"/>
        <w:rPr>
          <w:rFonts w:hint="eastAsia" w:ascii="ＭＳ 明朝" w:hAnsi="ＭＳ 明朝" w:eastAsia="ＭＳ 明朝"/>
          <w:sz w:val="24"/>
        </w:rPr>
      </w:pPr>
    </w:p>
    <w:p>
      <w:pPr>
        <w:pStyle w:val="0"/>
        <w:spacing w:line="360" w:lineRule="exact"/>
        <w:jc w:val="left"/>
        <w:rPr>
          <w:rFonts w:hint="eastAsia" w:ascii="ＭＳ 明朝" w:hAnsi="ＭＳ 明朝" w:eastAsia="ＭＳ 明朝"/>
          <w:sz w:val="24"/>
        </w:rPr>
      </w:pPr>
      <w:r>
        <w:rPr>
          <w:rFonts w:hint="eastAsia" w:ascii="ＭＳ 明朝" w:hAnsi="ＭＳ 明朝" w:eastAsia="ＭＳ 明朝"/>
          <w:sz w:val="24"/>
        </w:rPr>
        <w:t>　　　　　　　　　　　　　　　　　　所在地</w:t>
      </w:r>
    </w:p>
    <w:p>
      <w:pPr>
        <w:pStyle w:val="0"/>
        <w:spacing w:line="360" w:lineRule="exact"/>
        <w:jc w:val="left"/>
        <w:rPr>
          <w:rFonts w:hint="eastAsia" w:ascii="ＭＳ 明朝" w:hAnsi="ＭＳ 明朝" w:eastAsia="ＭＳ 明朝"/>
          <w:sz w:val="24"/>
        </w:rPr>
      </w:pPr>
      <w:r>
        <w:rPr>
          <w:rFonts w:hint="eastAsia" w:ascii="ＭＳ 明朝" w:hAnsi="ＭＳ 明朝" w:eastAsia="ＭＳ 明朝"/>
          <w:sz w:val="24"/>
        </w:rPr>
        <w:t>　　　　　　　　　　　　　　　　　　商号又は名称　</w:t>
      </w:r>
    </w:p>
    <w:p>
      <w:pPr>
        <w:pStyle w:val="0"/>
        <w:spacing w:line="360" w:lineRule="exact"/>
        <w:jc w:val="left"/>
        <w:rPr>
          <w:rFonts w:hint="eastAsia" w:ascii="ＭＳ 明朝" w:hAnsi="ＭＳ 明朝" w:eastAsia="ＭＳ 明朝"/>
          <w:sz w:val="24"/>
        </w:rPr>
      </w:pPr>
      <w:r>
        <w:rPr>
          <w:rFonts w:hint="eastAsia" w:ascii="ＭＳ 明朝" w:hAnsi="ＭＳ 明朝" w:eastAsia="ＭＳ 明朝"/>
          <w:sz w:val="24"/>
        </w:rPr>
        <w:t>　　　　　　　　　　　　　　　　　　代表者　　　　　　　　　　　　　　実印</w:t>
      </w:r>
    </w:p>
    <w:p>
      <w:pPr>
        <w:pStyle w:val="0"/>
        <w:spacing w:line="360" w:lineRule="exact"/>
        <w:jc w:val="left"/>
        <w:rPr>
          <w:rFonts w:hint="eastAsia" w:ascii="ＭＳ 明朝" w:hAnsi="ＭＳ 明朝" w:eastAsia="ＭＳ 明朝"/>
          <w:sz w:val="24"/>
        </w:rPr>
      </w:pPr>
    </w:p>
    <w:sectPr>
      <w:headerReference r:id="rId7" w:type="even"/>
      <w:headerReference r:id="rId8" w:type="default"/>
      <w:footerReference r:id="rId10" w:type="even"/>
      <w:footerReference r:id="rId11" w:type="default"/>
      <w:headerReference r:id="rId6" w:type="first"/>
      <w:footerReference r:id="rId9" w:type="first"/>
      <w:pgSz w:w="11906" w:h="16838"/>
      <w:pgMar w:top="1135" w:right="1418" w:bottom="993" w:left="1418" w:header="851" w:footer="624" w:gutter="0"/>
      <w:pgNumType w:start="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8"/>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F373DCA"/>
    <w:lvl w:ilvl="0" w:tplc="56128294">
      <w:start w:val="1"/>
      <w:numFmt w:val="decimal"/>
      <w:lvlText w:val="%1."/>
      <w:lvlJc w:val="left"/>
      <w:pPr>
        <w:ind w:left="420" w:hanging="420"/>
      </w:pPr>
    </w:lvl>
    <w:lvl w:ilvl="1" w:tplc="0F6C0BC6">
      <w:start w:val="1"/>
      <w:numFmt w:val="aiueoFullWidth"/>
      <w:lvlText w:val="(%2)"/>
      <w:lvlJc w:val="left"/>
      <w:pPr>
        <w:ind w:left="840" w:hanging="420"/>
      </w:pPr>
    </w:lvl>
    <w:lvl w:ilvl="2" w:tplc="FCEEFEDA">
      <w:start w:val="1"/>
      <w:numFmt w:val="decimalEnclosedCircle"/>
      <w:lvlText w:val="%3"/>
      <w:lvlJc w:val="left"/>
      <w:pPr>
        <w:ind w:left="1260" w:hanging="420"/>
      </w:pPr>
    </w:lvl>
    <w:lvl w:ilvl="3" w:tplc="B0D2E216">
      <w:start w:val="1"/>
      <w:numFmt w:val="decimal"/>
      <w:lvlText w:val="%4."/>
      <w:lvlJc w:val="left"/>
      <w:pPr>
        <w:ind w:left="1680" w:hanging="420"/>
      </w:pPr>
    </w:lvl>
    <w:lvl w:ilvl="4" w:tplc="E0BADAE4">
      <w:start w:val="1"/>
      <w:numFmt w:val="aiueoFullWidth"/>
      <w:lvlText w:val="(%5)"/>
      <w:lvlJc w:val="left"/>
      <w:pPr>
        <w:ind w:left="2100" w:hanging="420"/>
      </w:pPr>
    </w:lvl>
    <w:lvl w:ilvl="5" w:tplc="E6BE9BAA">
      <w:start w:val="1"/>
      <w:numFmt w:val="decimalEnclosedCircle"/>
      <w:lvlText w:val="%6"/>
      <w:lvlJc w:val="left"/>
      <w:pPr>
        <w:ind w:left="2520" w:hanging="420"/>
      </w:pPr>
    </w:lvl>
    <w:lvl w:ilvl="6" w:tplc="4C3C2488">
      <w:start w:val="1"/>
      <w:numFmt w:val="decimal"/>
      <w:lvlText w:val="%7."/>
      <w:lvlJc w:val="left"/>
      <w:pPr>
        <w:ind w:left="2940" w:hanging="420"/>
      </w:pPr>
    </w:lvl>
    <w:lvl w:ilvl="7" w:tplc="CE205E1E">
      <w:start w:val="1"/>
      <w:numFmt w:val="aiueoFullWidth"/>
      <w:lvlText w:val="(%8)"/>
      <w:lvlJc w:val="left"/>
      <w:pPr>
        <w:ind w:left="3360" w:hanging="420"/>
      </w:pPr>
    </w:lvl>
    <w:lvl w:ilvl="8" w:tplc="FDDA4786">
      <w:start w:val="1"/>
      <w:numFmt w:val="decimalEnclosedCircle"/>
      <w:lvlText w:val="%9"/>
      <w:lvlJc w:val="left"/>
      <w:pPr>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2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2"/>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2"/>
    </w:rPr>
  </w:style>
  <w:style w:type="character" w:styleId="20" w:customStyle="1">
    <w:name w:val="吹き出し (文字)"/>
    <w:next w:val="20"/>
    <w:link w:val="15"/>
    <w:uiPriority w:val="0"/>
    <w:rPr>
      <w:rFonts w:ascii="Arial" w:hAnsi="Arial" w:eastAsia="ＭＳ ゴシック"/>
      <w:kern w:val="2"/>
      <w:sz w:val="18"/>
    </w:rPr>
  </w:style>
  <w:style w:type="paragraph" w:styleId="21" w:customStyle="1">
    <w:name w:val="オアシス"/>
    <w:next w:val="21"/>
    <w:link w:val="0"/>
    <w:uiPriority w:val="0"/>
    <w:pPr>
      <w:widowControl w:val="0"/>
      <w:wordWrap w:val="0"/>
      <w:autoSpaceDE w:val="0"/>
      <w:autoSpaceDN w:val="0"/>
      <w:adjustRightInd w:val="0"/>
      <w:spacing w:line="357" w:lineRule="exact"/>
      <w:jc w:val="both"/>
    </w:pPr>
    <w:rPr>
      <w:rFonts w:ascii="ＭＳ 明朝" w:hAnsi="ＭＳ 明朝"/>
      <w:spacing w:val="7"/>
    </w:rPr>
  </w:style>
  <w:style w:type="paragraph" w:styleId="22">
    <w:name w:val="Note Heading"/>
    <w:basedOn w:val="0"/>
    <w:next w:val="0"/>
    <w:link w:val="23"/>
    <w:uiPriority w:val="0"/>
    <w:pPr>
      <w:jc w:val="center"/>
    </w:pPr>
    <w:rPr>
      <w:rFonts w:ascii="ＭＳ 明朝" w:hAnsi="ＭＳ 明朝"/>
    </w:rPr>
  </w:style>
  <w:style w:type="character" w:styleId="23" w:customStyle="1">
    <w:name w:val="記 (文字)"/>
    <w:next w:val="23"/>
    <w:link w:val="22"/>
    <w:uiPriority w:val="0"/>
    <w:rPr>
      <w:rFonts w:ascii="ＭＳ 明朝" w:hAnsi="ＭＳ 明朝"/>
      <w:kern w:val="2"/>
      <w:sz w:val="22"/>
    </w:rPr>
  </w:style>
  <w:style w:type="paragraph" w:styleId="24">
    <w:name w:val="Closing"/>
    <w:basedOn w:val="0"/>
    <w:next w:val="24"/>
    <w:link w:val="25"/>
    <w:uiPriority w:val="0"/>
    <w:pPr>
      <w:jc w:val="right"/>
    </w:pPr>
    <w:rPr>
      <w:rFonts w:ascii="ＭＳ 明朝" w:hAnsi="ＭＳ 明朝"/>
    </w:rPr>
  </w:style>
  <w:style w:type="character" w:styleId="25" w:customStyle="1">
    <w:name w:val="結語 (文字)"/>
    <w:next w:val="25"/>
    <w:link w:val="24"/>
    <w:uiPriority w:val="0"/>
    <w:rPr>
      <w:rFonts w:ascii="ＭＳ 明朝" w:hAnsi="ＭＳ 明朝"/>
      <w:kern w:val="2"/>
      <w:sz w:val="22"/>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144</TotalTime>
  <Pages>2</Pages>
  <Words>16</Words>
  <Characters>953</Characters>
  <Application>JUST Note</Application>
  <Lines>75</Lines>
  <Paragraphs>36</Paragraphs>
  <Company>Toshiba</Company>
  <CharactersWithSpaces>1117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　　号</dc:title>
  <dc:creator>07802</dc:creator>
  <cp:lastModifiedBy>西村 彰悟</cp:lastModifiedBy>
  <cp:lastPrinted>2011-11-12T04:31:00Z</cp:lastPrinted>
  <dcterms:created xsi:type="dcterms:W3CDTF">2024-04-28T05:34:00Z</dcterms:created>
  <dcterms:modified xsi:type="dcterms:W3CDTF">2026-07-30T04:42:39Z</dcterms:modified>
  <cp:revision>48</cp:revision>
</cp:coreProperties>
</file>