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jc w:val="left"/>
        <w:rPr>
          <w:rFonts w:hint="eastAsia" w:ascii="ＭＳ 明朝" w:hAnsi="ＭＳ 明朝" w:eastAsia="ＭＳ 明朝"/>
          <w:sz w:val="24"/>
        </w:rPr>
      </w:pPr>
      <w:bookmarkStart w:id="0" w:name="_GoBack"/>
      <w:bookmarkEnd w:id="0"/>
      <w:r>
        <w:rPr>
          <w:rFonts w:hint="eastAsia" w:ascii="ＭＳ 明朝" w:hAnsi="ＭＳ 明朝" w:eastAsia="ＭＳ 明朝"/>
          <w:sz w:val="24"/>
        </w:rPr>
        <w:t>様式第２号</w:t>
      </w:r>
    </w:p>
    <w:p>
      <w:pPr>
        <w:pStyle w:val="0"/>
        <w:spacing w:line="360" w:lineRule="exact"/>
        <w:jc w:val="left"/>
        <w:rPr>
          <w:rFonts w:hint="eastAsia" w:ascii="ＭＳ 明朝" w:hAnsi="ＭＳ 明朝" w:eastAsia="ＭＳ 明朝"/>
          <w:sz w:val="24"/>
        </w:rPr>
      </w:pPr>
    </w:p>
    <w:p>
      <w:pPr>
        <w:pStyle w:val="0"/>
        <w:spacing w:line="360" w:lineRule="exact"/>
        <w:jc w:val="center"/>
        <w:rPr>
          <w:rFonts w:hint="eastAsia" w:ascii="ＭＳ 明朝" w:hAnsi="ＭＳ 明朝" w:eastAsia="ＭＳ 明朝"/>
          <w:sz w:val="24"/>
        </w:rPr>
      </w:pPr>
      <w:r>
        <w:rPr>
          <w:rFonts w:hint="eastAsia" w:ascii="ＭＳ 明朝" w:hAnsi="ＭＳ 明朝" w:eastAsia="ＭＳ 明朝"/>
          <w:sz w:val="32"/>
        </w:rPr>
        <w:t>誓約書</w:t>
      </w:r>
      <w:r>
        <w:rPr>
          <w:rFonts w:hint="eastAsia" w:ascii="ＭＳ 明朝" w:hAnsi="ＭＳ 明朝" w:eastAsia="ＭＳ 明朝"/>
          <w:sz w:val="32"/>
        </w:rPr>
        <w:t xml:space="preserve"> </w:t>
      </w:r>
      <w:r>
        <w:rPr>
          <w:rFonts w:hint="eastAsia" w:ascii="ＭＳ 明朝" w:hAnsi="ＭＳ 明朝" w:eastAsia="ＭＳ 明朝"/>
          <w:sz w:val="32"/>
        </w:rPr>
        <w:t>兼</w:t>
      </w:r>
      <w:r>
        <w:rPr>
          <w:rFonts w:hint="eastAsia" w:ascii="ＭＳ 明朝" w:hAnsi="ＭＳ 明朝" w:eastAsia="ＭＳ 明朝"/>
          <w:sz w:val="32"/>
        </w:rPr>
        <w:t xml:space="preserve"> </w:t>
      </w:r>
      <w:r>
        <w:rPr>
          <w:rFonts w:hint="eastAsia" w:ascii="ＭＳ 明朝" w:hAnsi="ＭＳ 明朝" w:eastAsia="ＭＳ 明朝"/>
          <w:sz w:val="32"/>
        </w:rPr>
        <w:t>同意書</w:t>
      </w:r>
    </w:p>
    <w:p>
      <w:pPr>
        <w:pStyle w:val="0"/>
        <w:spacing w:line="360" w:lineRule="exact"/>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r>
        <w:rPr>
          <w:rFonts w:hint="eastAsia" w:ascii="ＭＳ 明朝" w:hAnsi="ＭＳ 明朝" w:eastAsia="ＭＳ 明朝"/>
          <w:sz w:val="24"/>
        </w:rPr>
        <w:t>　葛󠄀城市子育て支援情報に関する冊子の官民協働発行業務</w:t>
      </w:r>
      <w:r>
        <w:rPr>
          <w:rFonts w:hint="eastAsia" w:ascii="ＭＳ 明朝" w:hAnsi="ＭＳ 明朝" w:eastAsia="ＭＳ 明朝"/>
          <w:kern w:val="0"/>
          <w:sz w:val="24"/>
        </w:rPr>
        <w:t>に係る公募型プロポーザル</w:t>
      </w:r>
      <w:r>
        <w:rPr>
          <w:rFonts w:hint="eastAsia" w:ascii="ＭＳ 明朝" w:hAnsi="ＭＳ 明朝" w:eastAsia="ＭＳ 明朝"/>
          <w:sz w:val="24"/>
        </w:rPr>
        <w:t>の実施にあたり、次の事項について誓約します。</w:t>
      </w:r>
    </w:p>
    <w:p>
      <w:pPr>
        <w:pStyle w:val="0"/>
        <w:spacing w:line="360" w:lineRule="exact"/>
        <w:jc w:val="left"/>
        <w:rPr>
          <w:rFonts w:hint="eastAsia" w:ascii="ＭＳ 明朝" w:hAnsi="ＭＳ 明朝" w:eastAsia="ＭＳ 明朝"/>
          <w:sz w:val="24"/>
        </w:rPr>
      </w:pPr>
    </w:p>
    <w:p>
      <w:pPr>
        <w:pStyle w:val="0"/>
        <w:numPr>
          <w:ilvl w:val="0"/>
          <w:numId w:val="1"/>
        </w:numPr>
        <w:spacing w:line="360" w:lineRule="exact"/>
        <w:jc w:val="left"/>
        <w:rPr>
          <w:rFonts w:hint="eastAsia" w:ascii="ＭＳ 明朝" w:hAnsi="ＭＳ 明朝" w:eastAsia="ＭＳ 明朝"/>
          <w:sz w:val="21"/>
        </w:rPr>
      </w:pPr>
      <w:r>
        <w:rPr>
          <w:rFonts w:hint="eastAsia" w:ascii="ＭＳ 明朝" w:hAnsi="ＭＳ 明朝" w:eastAsia="ＭＳ 明朝"/>
          <w:sz w:val="21"/>
        </w:rPr>
        <w:t>プロポーザル実施要領及び仕様書に定める要件をすべて満たしていること。</w:t>
      </w:r>
    </w:p>
    <w:p>
      <w:pPr>
        <w:pStyle w:val="0"/>
        <w:numPr>
          <w:ilvl w:val="0"/>
          <w:numId w:val="1"/>
        </w:numPr>
        <w:spacing w:line="360" w:lineRule="exact"/>
        <w:jc w:val="left"/>
        <w:rPr>
          <w:rFonts w:hint="eastAsia" w:ascii="ＭＳ 明朝" w:hAnsi="ＭＳ 明朝" w:eastAsia="ＭＳ 明朝"/>
          <w:sz w:val="21"/>
        </w:rPr>
      </w:pPr>
      <w:r>
        <w:rPr>
          <w:rFonts w:hint="eastAsia" w:ascii="ＭＳ 明朝" w:hAnsi="ＭＳ 明朝" w:eastAsia="ＭＳ 明朝"/>
          <w:sz w:val="21"/>
        </w:rPr>
        <w:t>申請書等の内容を審査するに当たり、調査等が必要なときは協力すること。</w:t>
      </w:r>
    </w:p>
    <w:p>
      <w:pPr>
        <w:pStyle w:val="0"/>
        <w:numPr>
          <w:ilvl w:val="0"/>
          <w:numId w:val="1"/>
        </w:numPr>
        <w:spacing w:line="360" w:lineRule="exact"/>
        <w:jc w:val="left"/>
        <w:rPr>
          <w:rFonts w:hint="eastAsia" w:ascii="ＭＳ 明朝" w:hAnsi="ＭＳ 明朝" w:eastAsia="ＭＳ 明朝"/>
          <w:sz w:val="21"/>
        </w:rPr>
      </w:pPr>
      <w:r>
        <w:rPr>
          <w:rFonts w:hint="eastAsia" w:asciiTheme="minorEastAsia" w:hAnsiTheme="minorEastAsia"/>
          <w:b w:val="0"/>
          <w:sz w:val="21"/>
        </w:rPr>
        <w:t>過去５年間において、官公庁が募集した子育て関連情報誌の発行業務（企画、デザイン、編集、製本等）を行った実績があり、かつ、ＷＥＢ環境を用いた電子書籍化を行った実績があること。</w:t>
      </w:r>
    </w:p>
    <w:p>
      <w:pPr>
        <w:pStyle w:val="0"/>
        <w:numPr>
          <w:ilvl w:val="0"/>
          <w:numId w:val="1"/>
        </w:numPr>
        <w:spacing w:line="360" w:lineRule="exact"/>
        <w:jc w:val="left"/>
        <w:rPr>
          <w:rFonts w:hint="eastAsia" w:ascii="ＭＳ 明朝" w:hAnsi="ＭＳ 明朝" w:eastAsia="ＭＳ 明朝"/>
          <w:sz w:val="21"/>
        </w:rPr>
      </w:pPr>
      <w:r>
        <w:rPr>
          <w:rFonts w:hint="eastAsia" w:asciiTheme="minorEastAsia" w:hAnsiTheme="minorEastAsia"/>
          <w:b w:val="0"/>
          <w:sz w:val="21"/>
        </w:rPr>
        <w:t>地方自治法施行令（昭和２２年政令第１６号）第１６７条の４の規定に該当しない者であること。</w:t>
      </w:r>
    </w:p>
    <w:p>
      <w:pPr>
        <w:pStyle w:val="0"/>
        <w:numPr>
          <w:ilvl w:val="0"/>
          <w:numId w:val="1"/>
        </w:numPr>
        <w:spacing w:line="360" w:lineRule="exact"/>
        <w:jc w:val="left"/>
        <w:rPr>
          <w:rFonts w:hint="eastAsia" w:ascii="ＭＳ 明朝" w:hAnsi="ＭＳ 明朝" w:eastAsia="ＭＳ 明朝"/>
          <w:sz w:val="21"/>
        </w:rPr>
      </w:pPr>
      <w:r>
        <w:rPr>
          <w:rFonts w:hint="eastAsia" w:asciiTheme="minorEastAsia" w:hAnsiTheme="minorEastAsia"/>
          <w:b w:val="0"/>
          <w:sz w:val="21"/>
        </w:rPr>
        <w:t>民事再生法（平成１１年法律第２２５号）に基づく再生手続又は会社更生法（平成１４年法律第１５４号）に基づく更生手続の適用を受けていない者であり、かつ再生手続又は更生手続の開始の申立てをしていない者であること。</w:t>
      </w:r>
    </w:p>
    <w:p>
      <w:pPr>
        <w:pStyle w:val="0"/>
        <w:numPr>
          <w:ilvl w:val="0"/>
          <w:numId w:val="1"/>
        </w:numPr>
        <w:spacing w:line="360" w:lineRule="exact"/>
        <w:jc w:val="left"/>
        <w:rPr>
          <w:rFonts w:hint="eastAsia" w:ascii="ＭＳ 明朝" w:hAnsi="ＭＳ 明朝" w:eastAsia="ＭＳ 明朝"/>
          <w:sz w:val="21"/>
        </w:rPr>
      </w:pPr>
      <w:r>
        <w:rPr>
          <w:rFonts w:hint="eastAsia" w:asciiTheme="minorEastAsia" w:hAnsiTheme="minorEastAsia"/>
          <w:b w:val="0"/>
          <w:sz w:val="21"/>
        </w:rPr>
        <w:t>奈良県物品購入等の契約に係る入札参加停止措置要領（令和７年６月１日施行）又は</w:t>
      </w:r>
      <w:r>
        <w:rPr>
          <w:rFonts w:hint="eastAsia" w:ascii="ＭＳ 明朝" w:hAnsi="ＭＳ 明朝" w:eastAsia="ＭＳ 明朝"/>
          <w:b w:val="0"/>
          <w:color w:val="auto"/>
          <w:sz w:val="21"/>
        </w:rPr>
        <w:t>葛󠄀城市物品購入等の契約に係る指名停止措置要領（令和４年葛󠄀城市告示第１４８号）に基づく指名停止期間中でないこと。</w:t>
      </w:r>
    </w:p>
    <w:p>
      <w:pPr>
        <w:pStyle w:val="0"/>
        <w:numPr>
          <w:ilvl w:val="0"/>
          <w:numId w:val="1"/>
        </w:numPr>
        <w:spacing w:line="360" w:lineRule="exact"/>
        <w:jc w:val="left"/>
        <w:rPr>
          <w:rFonts w:hint="eastAsia" w:ascii="ＭＳ 明朝" w:hAnsi="ＭＳ 明朝" w:eastAsia="ＭＳ 明朝"/>
          <w:sz w:val="21"/>
        </w:rPr>
      </w:pPr>
      <w:r>
        <w:rPr>
          <w:rFonts w:hint="eastAsia" w:ascii="ＭＳ 明朝" w:hAnsi="ＭＳ 明朝" w:eastAsia="ＭＳ 明朝"/>
          <w:b w:val="0"/>
          <w:color w:val="auto"/>
          <w:sz w:val="21"/>
        </w:rPr>
        <w:t>葛󠄀城市建設工事等暴力団排除措置要綱（平成２４年葛󠄀城市告示第１２５号）に基づく入札参加除外の措置を受けておらず、同要綱別表に掲げる措置要件にも該当しないこと。</w:t>
      </w:r>
    </w:p>
    <w:p>
      <w:pPr>
        <w:pStyle w:val="0"/>
        <w:numPr>
          <w:ilvl w:val="0"/>
          <w:numId w:val="1"/>
        </w:numPr>
        <w:spacing w:line="360" w:lineRule="exact"/>
        <w:jc w:val="left"/>
        <w:rPr>
          <w:rFonts w:hint="eastAsia" w:ascii="ＭＳ 明朝" w:hAnsi="ＭＳ 明朝" w:eastAsia="ＭＳ 明朝"/>
          <w:sz w:val="21"/>
        </w:rPr>
      </w:pPr>
      <w:r>
        <w:rPr>
          <w:rFonts w:hint="eastAsia" w:ascii="ＭＳ 明朝" w:hAnsi="ＭＳ 明朝" w:eastAsia="ＭＳ 明朝"/>
          <w:sz w:val="21"/>
        </w:rPr>
        <w:t>本市との協定を履行するに際し、暴力団又は暴力団員から不当な介入を受けたときは、速やかに警察に届け出るとともにその旨本市に報告すること。</w:t>
      </w:r>
    </w:p>
    <w:p>
      <w:pPr>
        <w:pStyle w:val="0"/>
        <w:numPr>
          <w:ilvl w:val="0"/>
          <w:numId w:val="1"/>
        </w:numPr>
        <w:spacing w:line="360" w:lineRule="exact"/>
        <w:jc w:val="left"/>
        <w:rPr>
          <w:rFonts w:hint="eastAsia" w:ascii="ＭＳ 明朝" w:hAnsi="ＭＳ 明朝" w:eastAsia="ＭＳ 明朝"/>
          <w:sz w:val="21"/>
        </w:rPr>
      </w:pPr>
      <w:r>
        <w:rPr>
          <w:rFonts w:hint="eastAsia" w:ascii="ＭＳ 明朝" w:hAnsi="ＭＳ 明朝" w:eastAsia="ＭＳ 明朝"/>
          <w:sz w:val="21"/>
        </w:rPr>
        <w:t>国税及び地方税を滞納していないこと。</w:t>
      </w:r>
    </w:p>
    <w:p>
      <w:pPr>
        <w:pStyle w:val="0"/>
        <w:numPr>
          <w:ilvl w:val="0"/>
          <w:numId w:val="1"/>
        </w:numPr>
        <w:spacing w:line="360" w:lineRule="exact"/>
        <w:jc w:val="left"/>
        <w:rPr>
          <w:rFonts w:hint="eastAsia" w:ascii="ＭＳ 明朝" w:hAnsi="ＭＳ 明朝" w:eastAsia="ＭＳ 明朝"/>
          <w:sz w:val="21"/>
        </w:rPr>
      </w:pPr>
      <w:r>
        <w:rPr>
          <w:rFonts w:hint="eastAsia" w:ascii="ＭＳ 明朝" w:hAnsi="ＭＳ 明朝" w:eastAsia="ＭＳ 明朝"/>
          <w:sz w:val="21"/>
        </w:rPr>
        <w:t>協働する事務を適正かつ確実に実施するに足りる事業規模を有しており、かつ経営状況及び財務状況が良好であること。</w:t>
      </w:r>
    </w:p>
    <w:p>
      <w:pPr>
        <w:pStyle w:val="0"/>
        <w:numPr>
          <w:ilvl w:val="0"/>
          <w:numId w:val="1"/>
        </w:numPr>
        <w:spacing w:line="360" w:lineRule="exact"/>
        <w:jc w:val="left"/>
        <w:rPr>
          <w:rFonts w:hint="eastAsia" w:ascii="ＭＳ 明朝" w:hAnsi="ＭＳ 明朝" w:eastAsia="ＭＳ 明朝"/>
          <w:sz w:val="21"/>
        </w:rPr>
      </w:pPr>
      <w:r>
        <w:rPr>
          <w:rFonts w:hint="eastAsia" w:ascii="ＭＳ 明朝" w:hAnsi="ＭＳ 明朝" w:eastAsia="ＭＳ 明朝"/>
          <w:sz w:val="21"/>
        </w:rPr>
        <w:t>プロポーザル実施要領の「３</w:t>
      </w:r>
      <w:r>
        <w:rPr>
          <w:rFonts w:hint="eastAsia" w:ascii="ＭＳ 明朝" w:hAnsi="ＭＳ 明朝" w:eastAsia="ＭＳ 明朝"/>
          <w:sz w:val="21"/>
        </w:rPr>
        <w:t>.</w:t>
      </w:r>
      <w:r>
        <w:rPr>
          <w:rFonts w:hint="eastAsia" w:ascii="ＭＳ 明朝" w:hAnsi="ＭＳ 明朝" w:eastAsia="ＭＳ 明朝"/>
          <w:sz w:val="21"/>
        </w:rPr>
        <w:t>参加資格</w:t>
      </w:r>
      <w:r>
        <w:rPr>
          <w:rFonts w:hint="eastAsia" w:ascii="ＭＳ 明朝" w:hAnsi="ＭＳ 明朝" w:eastAsia="ＭＳ 明朝"/>
          <w:sz w:val="21"/>
        </w:rPr>
        <w:t xml:space="preserve"> </w:t>
      </w:r>
      <w:r>
        <w:rPr>
          <w:rFonts w:hint="eastAsia" w:ascii="ＭＳ 明朝" w:hAnsi="ＭＳ 明朝" w:eastAsia="ＭＳ 明朝"/>
          <w:sz w:val="21"/>
        </w:rPr>
        <w:t>オ」</w:t>
      </w:r>
      <w:r>
        <w:rPr>
          <w:rFonts w:hint="eastAsia" w:ascii="ＭＳ 明朝" w:hAnsi="ＭＳ 明朝" w:eastAsia="ＭＳ 明朝"/>
          <w:sz w:val="21"/>
        </w:rPr>
        <w:t xml:space="preserve"> </w:t>
      </w:r>
      <w:r>
        <w:rPr>
          <w:rFonts w:hint="eastAsia" w:ascii="ＭＳ 明朝" w:hAnsi="ＭＳ 明朝" w:eastAsia="ＭＳ 明朝"/>
          <w:sz w:val="21"/>
        </w:rPr>
        <w:t>に該当する事由の有無の確認のため、役員名簿等の提出を求められたときは速やかに提出すること。</w:t>
      </w:r>
    </w:p>
    <w:p>
      <w:pPr>
        <w:pStyle w:val="0"/>
        <w:spacing w:line="360" w:lineRule="exact"/>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r>
        <w:rPr>
          <w:rFonts w:hint="eastAsia" w:ascii="ＭＳ 明朝" w:hAnsi="ＭＳ 明朝" w:eastAsia="ＭＳ 明朝"/>
          <w:sz w:val="24"/>
        </w:rPr>
        <w:t>また、誓約内容確認のため、葛󠄀城市が必要に応じ関係官庁及び税務関係当局に調査及び照会することに同意いたします。</w:t>
      </w:r>
    </w:p>
    <w:p>
      <w:pPr>
        <w:pStyle w:val="0"/>
        <w:spacing w:line="360" w:lineRule="exact"/>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z w:val="24"/>
        </w:rPr>
        <w:t>　　　　　　年　　月　　日</w:t>
      </w:r>
    </w:p>
    <w:p>
      <w:pPr>
        <w:pStyle w:val="0"/>
        <w:spacing w:line="360" w:lineRule="exact"/>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r>
        <w:rPr>
          <w:rFonts w:hint="eastAsia" w:ascii="ＭＳ 明朝" w:hAnsi="ＭＳ 明朝" w:eastAsia="ＭＳ 明朝"/>
          <w:sz w:val="24"/>
        </w:rPr>
        <w:t>葛󠄀城市長　阿古　和彦　様</w:t>
      </w:r>
    </w:p>
    <w:p>
      <w:pPr>
        <w:pStyle w:val="0"/>
        <w:spacing w:line="360" w:lineRule="exact"/>
        <w:jc w:val="left"/>
        <w:rPr>
          <w:rFonts w:hint="eastAsia" w:ascii="ＭＳ 明朝" w:hAnsi="ＭＳ 明朝" w:eastAsia="ＭＳ 明朝"/>
          <w:sz w:val="24"/>
        </w:rPr>
      </w:pPr>
    </w:p>
    <w:p>
      <w:pPr>
        <w:pStyle w:val="0"/>
        <w:spacing w:line="360" w:lineRule="exact"/>
        <w:jc w:val="left"/>
        <w:rPr>
          <w:rFonts w:hint="eastAsia" w:ascii="ＭＳ 明朝" w:hAnsi="ＭＳ 明朝" w:eastAsia="ＭＳ 明朝"/>
          <w:sz w:val="24"/>
        </w:rPr>
      </w:pPr>
      <w:r>
        <w:rPr>
          <w:rFonts w:hint="eastAsia" w:ascii="ＭＳ 明朝" w:hAnsi="ＭＳ 明朝" w:eastAsia="ＭＳ 明朝"/>
          <w:sz w:val="24"/>
        </w:rPr>
        <w:t>　　　　　　　　　　　　　　　　　　所在地</w:t>
      </w:r>
    </w:p>
    <w:p>
      <w:pPr>
        <w:pStyle w:val="0"/>
        <w:spacing w:line="360" w:lineRule="exact"/>
        <w:jc w:val="left"/>
        <w:rPr>
          <w:rFonts w:hint="eastAsia" w:ascii="ＭＳ 明朝" w:hAnsi="ＭＳ 明朝" w:eastAsia="ＭＳ 明朝"/>
          <w:sz w:val="24"/>
        </w:rPr>
      </w:pPr>
      <w:r>
        <w:rPr>
          <w:rFonts w:hint="eastAsia" w:ascii="ＭＳ 明朝" w:hAnsi="ＭＳ 明朝" w:eastAsia="ＭＳ 明朝"/>
          <w:sz w:val="24"/>
        </w:rPr>
        <w:t>　　　　　　　　　　　　　　　　　　商号又は名称　</w:t>
      </w:r>
    </w:p>
    <w:p>
      <w:pPr>
        <w:pStyle w:val="0"/>
        <w:spacing w:line="360" w:lineRule="exact"/>
        <w:jc w:val="left"/>
        <w:rPr>
          <w:rFonts w:hint="eastAsia" w:ascii="ＭＳ 明朝" w:hAnsi="ＭＳ 明朝" w:eastAsia="ＭＳ 明朝"/>
          <w:sz w:val="24"/>
        </w:rPr>
      </w:pPr>
      <w:r>
        <w:rPr>
          <w:rFonts w:hint="eastAsia" w:ascii="ＭＳ 明朝" w:hAnsi="ＭＳ 明朝" w:eastAsia="ＭＳ 明朝"/>
          <w:sz w:val="24"/>
        </w:rPr>
        <w:t>　　　　　　　　　　　　　　　　　　代表者　　　　　　　　　　　　　　実印</w:t>
      </w:r>
    </w:p>
    <w:sectPr>
      <w:headerReference r:id="rId7" w:type="even"/>
      <w:headerReference r:id="rId8" w:type="default"/>
      <w:footerReference r:id="rId10" w:type="even"/>
      <w:footerReference r:id="rId11" w:type="default"/>
      <w:headerReference r:id="rId6" w:type="first"/>
      <w:footerReference r:id="rId9" w:type="first"/>
      <w:pgSz w:w="11906" w:h="16838"/>
      <w:pgMar w:top="1135" w:right="1418" w:bottom="993" w:left="1418" w:header="851" w:footer="624" w:gutter="0"/>
      <w:pgNumType w:start="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0820001"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F373DCA"/>
    <w:lvl w:ilvl="0" w:tplc="56128294">
      <w:start w:val="1"/>
      <w:numFmt w:val="decimal"/>
      <w:lvlText w:val="%1."/>
      <w:lvlJc w:val="left"/>
      <w:pPr>
        <w:ind w:left="420" w:hanging="420"/>
      </w:pPr>
    </w:lvl>
    <w:lvl w:ilvl="1" w:tplc="0F6C0BC6">
      <w:start w:val="1"/>
      <w:numFmt w:val="aiueoFullWidth"/>
      <w:lvlText w:val="(%2)"/>
      <w:lvlJc w:val="left"/>
      <w:pPr>
        <w:ind w:left="840" w:hanging="420"/>
      </w:pPr>
    </w:lvl>
    <w:lvl w:ilvl="2" w:tplc="FCEEFEDA">
      <w:start w:val="1"/>
      <w:numFmt w:val="decimalEnclosedCircle"/>
      <w:lvlText w:val="%3"/>
      <w:lvlJc w:val="left"/>
      <w:pPr>
        <w:ind w:left="1260" w:hanging="420"/>
      </w:pPr>
    </w:lvl>
    <w:lvl w:ilvl="3" w:tplc="B0D2E216">
      <w:start w:val="1"/>
      <w:numFmt w:val="decimal"/>
      <w:lvlText w:val="%4."/>
      <w:lvlJc w:val="left"/>
      <w:pPr>
        <w:ind w:left="1680" w:hanging="420"/>
      </w:pPr>
    </w:lvl>
    <w:lvl w:ilvl="4" w:tplc="E0BADAE4">
      <w:start w:val="1"/>
      <w:numFmt w:val="aiueoFullWidth"/>
      <w:lvlText w:val="(%5)"/>
      <w:lvlJc w:val="left"/>
      <w:pPr>
        <w:ind w:left="2100" w:hanging="420"/>
      </w:pPr>
    </w:lvl>
    <w:lvl w:ilvl="5" w:tplc="E6BE9BAA">
      <w:start w:val="1"/>
      <w:numFmt w:val="decimalEnclosedCircle"/>
      <w:lvlText w:val="%6"/>
      <w:lvlJc w:val="left"/>
      <w:pPr>
        <w:ind w:left="2520" w:hanging="420"/>
      </w:pPr>
    </w:lvl>
    <w:lvl w:ilvl="6" w:tplc="4C3C2488">
      <w:start w:val="1"/>
      <w:numFmt w:val="decimal"/>
      <w:lvlText w:val="%7."/>
      <w:lvlJc w:val="left"/>
      <w:pPr>
        <w:ind w:left="2940" w:hanging="420"/>
      </w:pPr>
    </w:lvl>
    <w:lvl w:ilvl="7" w:tplc="CE205E1E">
      <w:start w:val="1"/>
      <w:numFmt w:val="aiueoFullWidth"/>
      <w:lvlText w:val="(%8)"/>
      <w:lvlJc w:val="left"/>
      <w:pPr>
        <w:ind w:left="3360" w:hanging="420"/>
      </w:pPr>
    </w:lvl>
    <w:lvl w:ilvl="8" w:tplc="FDDA4786">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20"/>
    <w:uiPriority w:val="0"/>
    <w:semiHidden/>
    <w:rPr>
      <w:rFonts w:ascii="Arial" w:hAnsi="Arial" w:eastAsia="ＭＳ ゴシック"/>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2"/>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2"/>
    </w:rPr>
  </w:style>
  <w:style w:type="character" w:styleId="20" w:customStyle="1">
    <w:name w:val="吹き出し (文字)"/>
    <w:next w:val="20"/>
    <w:link w:val="15"/>
    <w:uiPriority w:val="0"/>
    <w:rPr>
      <w:rFonts w:ascii="Arial" w:hAnsi="Arial" w:eastAsia="ＭＳ ゴシック"/>
      <w:kern w:val="2"/>
      <w:sz w:val="18"/>
    </w:rPr>
  </w:style>
  <w:style w:type="paragraph" w:styleId="21" w:customStyle="1">
    <w:name w:val="オアシス"/>
    <w:next w:val="21"/>
    <w:link w:val="0"/>
    <w:uiPriority w:val="0"/>
    <w:pPr>
      <w:widowControl w:val="0"/>
      <w:wordWrap w:val="0"/>
      <w:autoSpaceDE w:val="0"/>
      <w:autoSpaceDN w:val="0"/>
      <w:adjustRightInd w:val="0"/>
      <w:spacing w:line="357" w:lineRule="exact"/>
      <w:jc w:val="both"/>
    </w:pPr>
    <w:rPr>
      <w:rFonts w:ascii="ＭＳ 明朝" w:hAnsi="ＭＳ 明朝"/>
      <w:spacing w:val="7"/>
    </w:rPr>
  </w:style>
  <w:style w:type="paragraph" w:styleId="22">
    <w:name w:val="Note Heading"/>
    <w:basedOn w:val="0"/>
    <w:next w:val="0"/>
    <w:link w:val="23"/>
    <w:uiPriority w:val="0"/>
    <w:pPr>
      <w:jc w:val="center"/>
    </w:pPr>
    <w:rPr>
      <w:rFonts w:ascii="ＭＳ 明朝" w:hAnsi="ＭＳ 明朝"/>
    </w:rPr>
  </w:style>
  <w:style w:type="character" w:styleId="23" w:customStyle="1">
    <w:name w:val="記 (文字)"/>
    <w:next w:val="23"/>
    <w:link w:val="22"/>
    <w:uiPriority w:val="0"/>
    <w:rPr>
      <w:rFonts w:ascii="ＭＳ 明朝" w:hAnsi="ＭＳ 明朝"/>
      <w:kern w:val="2"/>
      <w:sz w:val="22"/>
    </w:rPr>
  </w:style>
  <w:style w:type="paragraph" w:styleId="24">
    <w:name w:val="Closing"/>
    <w:basedOn w:val="0"/>
    <w:next w:val="24"/>
    <w:link w:val="25"/>
    <w:uiPriority w:val="0"/>
    <w:pPr>
      <w:jc w:val="right"/>
    </w:pPr>
    <w:rPr>
      <w:rFonts w:ascii="ＭＳ 明朝" w:hAnsi="ＭＳ 明朝"/>
    </w:rPr>
  </w:style>
  <w:style w:type="character" w:styleId="25" w:customStyle="1">
    <w:name w:val="結語 (文字)"/>
    <w:next w:val="25"/>
    <w:link w:val="24"/>
    <w:uiPriority w:val="0"/>
    <w:rPr>
      <w:rFonts w:ascii="ＭＳ 明朝" w:hAnsi="ＭＳ 明朝"/>
      <w:kern w:val="2"/>
      <w:sz w:val="22"/>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232</TotalTime>
  <Pages>2</Pages>
  <Words>2</Words>
  <Characters>1160</Characters>
  <Application>JUST Note</Application>
  <Lines>79</Lines>
  <Paragraphs>37</Paragraphs>
  <Company>Toshiba</Company>
  <CharactersWithSpaces>1323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　　号</dc:title>
  <dc:creator>07802</dc:creator>
  <cp:lastModifiedBy>西村 彰悟</cp:lastModifiedBy>
  <cp:lastPrinted>2011-11-12T04:31:00Z</cp:lastPrinted>
  <dcterms:created xsi:type="dcterms:W3CDTF">2024-04-28T05:34:00Z</dcterms:created>
  <dcterms:modified xsi:type="dcterms:W3CDTF">2026-09-10T01:19:09Z</dcterms:modified>
  <cp:revision>53</cp:revision>
</cp:coreProperties>
</file>