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表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7"/>
        <w:gridCol w:w="2552"/>
        <w:gridCol w:w="6"/>
        <w:gridCol w:w="844"/>
        <w:gridCol w:w="657"/>
        <w:gridCol w:w="52"/>
        <w:gridCol w:w="2693"/>
      </w:tblGrid>
      <w:tr>
        <w:trPr>
          <w:trHeight w:val="3815" w:hRule="atLeast"/>
        </w:trPr>
        <w:tc>
          <w:tcPr>
            <w:tcW w:w="84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除害施設新設・増築・改築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葛󠄀城市上下水道事業管理者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1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</w:t>
            </w:r>
          </w:p>
          <w:p>
            <w:pPr>
              <w:pStyle w:val="0"/>
              <w:spacing w:line="40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4993640</wp:posOffset>
                      </wp:positionH>
                      <wp:positionV relativeFrom="paragraph">
                        <wp:posOffset>67945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argin-top:5.35pt;mso-position-vertical-relative:text;mso-position-horizontal-relative:text;position:absolute;height:12pt;width:12pt;margin-left:393.2pt;z-index:6;" o:allowincell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1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印　</w:t>
            </w:r>
          </w:p>
          <w:p>
            <w:pPr>
              <w:pStyle w:val="0"/>
              <w:spacing w:line="40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除害施設の新設・増築・改築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をしたいので、次のとおり届け出ます。</w:t>
            </w:r>
          </w:p>
        </w:tc>
      </w:tr>
      <w:tr>
        <w:trPr>
          <w:trHeight w:val="400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除害施設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新設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増設　　□　改築</w:t>
            </w:r>
          </w:p>
        </w:tc>
      </w:tr>
      <w:tr>
        <w:trPr>
          <w:trHeight w:val="400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奈良県葛󠄀城市</w:t>
            </w:r>
          </w:p>
        </w:tc>
      </w:tr>
      <w:tr>
        <w:trPr>
          <w:trHeight w:val="400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事業所名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代表者名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業種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製造品目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9" w:hRule="atLeast"/>
        </w:trPr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排水量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日最大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  <w:tc>
          <w:tcPr>
            <w:tcW w:w="1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操業時間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時　分から　時　分まで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時間／日</w:t>
            </w:r>
          </w:p>
        </w:tc>
      </w:tr>
      <w:tr>
        <w:trPr>
          <w:cantSplit/>
          <w:trHeight w:val="419" w:hRule="atLeast"/>
        </w:trPr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日平均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  <w:tc>
          <w:tcPr>
            <w:tcW w:w="15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　　　　　　日間</w:t>
            </w:r>
          </w:p>
        </w:tc>
      </w:tr>
      <w:tr>
        <w:trPr>
          <w:cantSplit/>
          <w:trHeight w:val="400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施工者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設計者氏名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所属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着工予定日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完了予定日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978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排水設備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等施工業者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846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添付図書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方位、道路及び目標となる地物を明示した付近見取図</w:t>
            </w: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縮尺、敷地の境界線、敷地内の建築物の位置、給水設備の位置、排水設備の位置及び除害施設の位置を明示した配置図</w:t>
            </w: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生産工程及び排水系統を明示したフローシート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生産工程一覧図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裏に掲げる事項を明示した除害施設の設計図書</w:t>
            </w:r>
          </w:p>
        </w:tc>
      </w:tr>
      <w:tr>
        <w:trPr>
          <w:cantSplit/>
          <w:trHeight w:val="1128" w:hRule="atLeast"/>
        </w:trPr>
        <w:tc>
          <w:tcPr>
            <w:tcW w:w="84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届け出た事項の変更の場合は、新旧の事項を明確に区分すること。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添付図書は、裏を参考に作成すること。</w:t>
            </w: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裏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91"/>
      </w:tblGrid>
      <w:tr>
        <w:trPr>
          <w:trHeight w:val="11890" w:hRule="atLeast"/>
        </w:trPr>
        <w:tc>
          <w:tcPr>
            <w:tcW w:w="8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0" w:beforeLines="0" w:beforeAutospacing="0" w:line="48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の設計図書には、次の事項を明示すること。</w:t>
            </w:r>
          </w:p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ア　原材料及び薬品の種類及びそれらの使用量</w:t>
            </w:r>
          </w:p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イ　用水源の種類及び使用水量</w:t>
            </w:r>
          </w:p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ウ　排水の時間的変動と水質の変化</w:t>
            </w:r>
          </w:p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エ　処理方法及び処理目標の計算根拠</w:t>
            </w:r>
          </w:p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オ　発生汚泥等の処理及び処分の方法</w:t>
            </w:r>
          </w:p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カ　土木及び機械工事の設計図に関する事項</w:t>
            </w:r>
          </w:p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キ　処理工程図に関する事項</w:t>
            </w:r>
          </w:p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ク　工事費概算額</w:t>
            </w:r>
          </w:p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ケ　アからクまでに掲げるもののほか、市長が必要と認める事項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spacing w:val="230"/>
          <w:kern w:val="2"/>
          <w:sz w:val="21"/>
        </w:rPr>
        <w:t>水質の内</w:t>
      </w:r>
      <w:r>
        <w:rPr>
          <w:rFonts w:hint="default" w:ascii="ＭＳ 明朝" w:hAnsi="ＭＳ 明朝" w:eastAsia="ＭＳ 明朝"/>
          <w:kern w:val="2"/>
          <w:sz w:val="21"/>
        </w:rPr>
        <w:t>容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586"/>
        <w:gridCol w:w="1220"/>
        <w:gridCol w:w="1205"/>
        <w:gridCol w:w="1205"/>
        <w:gridCol w:w="1276"/>
      </w:tblGrid>
      <w:tr>
        <w:trPr>
          <w:cantSplit/>
          <w:trHeight w:val="330" w:hRule="atLeast"/>
        </w:trPr>
        <w:tc>
          <w:tcPr>
            <w:tcW w:w="3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60"/>
                <w:kern w:val="2"/>
                <w:sz w:val="21"/>
              </w:rPr>
              <w:t>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00"/>
                <w:kern w:val="2"/>
                <w:sz w:val="21"/>
              </w:rPr>
              <w:t>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画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※完了後</w:t>
            </w:r>
          </w:p>
        </w:tc>
      </w:tr>
      <w:tr>
        <w:trPr>
          <w:cantSplit/>
          <w:trHeight w:val="330" w:hRule="atLeast"/>
        </w:trPr>
        <w:tc>
          <w:tcPr>
            <w:tcW w:w="3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0"/>
                <w:kern w:val="2"/>
                <w:sz w:val="21"/>
              </w:rPr>
              <w:t>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水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処理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水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温度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℃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色相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水素イオン濃度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水素指数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生物化学的酸素要求量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40" w:right="-4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浮遊物質量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ノルマルヘキサン抽出物質含有量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鉱油類含有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動植物油脂類含有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151130</wp:posOffset>
                      </wp:positionV>
                      <wp:extent cx="182880" cy="25019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2880" cy="25019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spacing w:val="-20"/>
                                      <w:kern w:val="2"/>
                                      <w:sz w:val="14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kern w:val="2"/>
                                      <w:sz w:val="14"/>
                                    </w:rPr>
                                    <w:t>ん</w:t>
                                  </w:r>
                                </w:p>
                              </w:txbxContent>
                            </wps:txbx>
                            <wps:bodyPr lIns="0" tIns="36000" rIns="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style="margin-top:11.9pt;mso-position-vertical-relative:text;mso-position-horizontal-relative:text;position:absolute;height:19.7pt;width:14.4pt;margin-left:4.8pt;z-index:3;" o:allowincell="f" filled="f" stroked="f" o:spt="202" type="#_x0000_t202">
                      <v:fill/>
                      <v:textbox style="layout-flow:horizontal;" inset="0mm,0.99999999999999978mm,0mm,0.9999999999999997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spacing w:val="-20"/>
                                <w:kern w:val="2"/>
                                <w:sz w:val="14"/>
                              </w:rPr>
                              <w:t>り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14"/>
                              </w:rPr>
                              <w:t>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窒素含有量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219710</wp:posOffset>
                      </wp:positionV>
                      <wp:extent cx="215265" cy="17589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5265" cy="17589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spacing w:val="-20"/>
                                      <w:kern w:val="2"/>
                                      <w:sz w:val="14"/>
                                    </w:rPr>
                                    <w:t>よ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kern w:val="2"/>
                                      <w:sz w:val="14"/>
                                    </w:rPr>
                                    <w:t>う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style="margin-top:17.3pt;mso-position-vertical-relative:text;mso-position-horizontal-relative:text;position:absolute;height:13.85pt;width:16.95pt;margin-left:5.15pt;z-index:2;" o:allowincell="f" filled="f" stroked="f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spacing w:val="-20"/>
                                <w:kern w:val="2"/>
                                <w:sz w:val="14"/>
                              </w:rPr>
                              <w:t>よ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14"/>
                              </w:rPr>
                              <w:t>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燐含有量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4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沃素消費量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フェノール類含有量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シアン含有量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水銀及びアルキル水銀その他の水銀化合物含有量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P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C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B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含有量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トリクロロエチレン含有量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4" behindDoc="0" locked="0" layoutInCell="0" hidden="0" allowOverlap="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168275</wp:posOffset>
                      </wp:positionV>
                      <wp:extent cx="215265" cy="24828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5265" cy="24828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spacing w:val="-20"/>
                                      <w:kern w:val="2"/>
                                      <w:sz w:val="14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default" w:ascii="ＭＳ 明朝" w:hAnsi="ＭＳ 明朝" w:eastAsia="ＭＳ 明朝"/>
                                      <w:kern w:val="2"/>
                                      <w:sz w:val="14"/>
                                    </w:rPr>
                                    <w:t>ん</w:t>
                                  </w:r>
                                </w:p>
                              </w:txbxContent>
                            </wps:txbx>
                            <wps:bodyPr lIns="18000" tIns="18000" rIns="18000" bIns="18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style="margin-top:13.25pt;mso-position-vertical-relative:text;mso-position-horizontal-relative:text;position:absolute;height:19.55pt;width:16.95pt;margin-left:66.900000000000006pt;z-index:4;" o:allowincell="f" filled="f" stroked="f" o:spt="202" type="#_x0000_t202">
                      <v:fill/>
                      <v:textbox style="layout-flow:horizontal;" inset="0.49999999999999989mm,0.49999999999999989mm,0.49999999999999989mm,0.49999999999999989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spacing w:val="-20"/>
                                <w:kern w:val="2"/>
                                <w:sz w:val="14"/>
                              </w:rPr>
                              <w:t>り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14"/>
                              </w:rPr>
                              <w:t>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テトラクロロエチレン含有量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有機燐含有量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カドミウム及びその化合物含有量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鉛及びその化合物含有量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5" behindDoc="0" locked="0" layoutInCell="0" hidden="0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150495</wp:posOffset>
                      </wp:positionV>
                      <wp:extent cx="144780" cy="24765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4780" cy="24765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default" w:ascii="ＭＳ 明朝" w:hAnsi="ＭＳ 明朝" w:eastAsia="ＭＳ 明朝"/>
                                      <w:kern w:val="2"/>
                                      <w:sz w:val="14"/>
                                    </w:rPr>
                                    <w:t>ひ</w:t>
                                  </w:r>
                                </w:p>
                              </w:txbxContent>
                            </wps:txbx>
                            <wps:bodyPr lIns="0" tIns="36000" rIns="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style="margin-top:11.85pt;mso-position-vertical-relative:text;mso-position-horizontal-relative:text;position:absolute;height:19.5pt;width:11.4pt;margin-left:7.05pt;z-index:5;" o:allowincell="f" filled="f" stroked="f" o:spt="202" type="#_x0000_t202">
                      <v:fill/>
                      <v:textbox style="layout-flow:horizontal;" inset="0mm,0.99999999999999978mm,0mm,0.9999999999999997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14"/>
                              </w:rPr>
                              <w:t>ひ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六価クロム化合物含有量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砒素及びその化合物含有量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クロム及びその化合物含有量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銅及びその化合物含有量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亜鉛及びその化合物含有量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鉄及びその化合物含有量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溶解性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"/>
                <w:kern w:val="2"/>
                <w:sz w:val="21"/>
              </w:rPr>
              <w:t>マンガン及びその化合物含有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溶解性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フッ素化合物含有量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l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66</Words>
  <Characters>993</Characters>
  <Application>JUST Note</Application>
  <Lines>260</Lines>
  <Paragraphs>209</Paragraphs>
  <Company>Toshiba</Company>
  <CharactersWithSpaces>1207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荒木　信一</cp:lastModifiedBy>
  <dcterms:created xsi:type="dcterms:W3CDTF">2018-02-28T09:49:00Z</dcterms:created>
  <dcterms:modified xsi:type="dcterms:W3CDTF">2020-05-20T04:12:19Z</dcterms:modified>
  <cp:revision>8</cp:revision>
</cp:coreProperties>
</file>