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highlight w:val="none"/>
        </w:rPr>
      </w:pPr>
      <w:r>
        <w:rPr>
          <w:rFonts w:hint="eastAsia"/>
          <w:highlight w:val="none"/>
        </w:rPr>
        <w:t>様式２</w:t>
      </w:r>
    </w:p>
    <w:p>
      <w:pPr>
        <w:pStyle w:val="0"/>
        <w:jc w:val="center"/>
        <w:rPr>
          <w:rFonts w:hint="default"/>
          <w:sz w:val="24"/>
          <w:highlight w:val="none"/>
        </w:rPr>
      </w:pPr>
      <w:r>
        <w:rPr>
          <w:rFonts w:hint="eastAsia"/>
          <w:sz w:val="24"/>
          <w:highlight w:val="none"/>
        </w:rPr>
        <w:t>資　格　要　件　確　認　書</w:t>
      </w:r>
    </w:p>
    <w:tbl>
      <w:tblPr>
        <w:tblStyle w:val="21"/>
        <w:tblW w:w="9268" w:type="dxa"/>
        <w:tblInd w:w="0" w:type="dxa"/>
        <w:tblLayout w:type="fixed"/>
        <w:tblLook w:firstRow="1" w:lastRow="0" w:firstColumn="1" w:lastColumn="0" w:noHBand="0" w:noVBand="1" w:val="04A0"/>
      </w:tblPr>
      <w:tblGrid>
        <w:gridCol w:w="825"/>
        <w:gridCol w:w="5975"/>
        <w:gridCol w:w="2468"/>
      </w:tblGrid>
      <w:tr>
        <w:trPr>
          <w:trHeight w:val="416" w:hRule="atLeast"/>
        </w:trPr>
        <w:tc>
          <w:tcPr>
            <w:tcW w:w="825"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highlight w:val="none"/>
              </w:rPr>
            </w:pPr>
            <w:r>
              <w:rPr>
                <w:rFonts w:hint="eastAsia"/>
                <w:highlight w:val="none"/>
              </w:rPr>
              <w:t>番号</w:t>
            </w:r>
          </w:p>
        </w:tc>
        <w:tc>
          <w:tcPr>
            <w:tcW w:w="5975"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highlight w:val="none"/>
              </w:rPr>
            </w:pPr>
            <w:r>
              <w:rPr>
                <w:rFonts w:hint="eastAsia"/>
                <w:highlight w:val="none"/>
              </w:rPr>
              <w:t>確</w:t>
            </w:r>
            <w:r>
              <w:rPr>
                <w:rFonts w:hint="eastAsia"/>
                <w:highlight w:val="none"/>
              </w:rPr>
              <w:t xml:space="preserve"> </w:t>
            </w:r>
            <w:r>
              <w:rPr>
                <w:rFonts w:hint="eastAsia"/>
                <w:highlight w:val="none"/>
              </w:rPr>
              <w:t>認</w:t>
            </w:r>
            <w:r>
              <w:rPr>
                <w:rFonts w:hint="eastAsia"/>
                <w:highlight w:val="none"/>
              </w:rPr>
              <w:t xml:space="preserve"> </w:t>
            </w:r>
            <w:r>
              <w:rPr>
                <w:rFonts w:hint="eastAsia"/>
                <w:highlight w:val="none"/>
              </w:rPr>
              <w:t>事</w:t>
            </w:r>
            <w:r>
              <w:rPr>
                <w:rFonts w:hint="eastAsia"/>
                <w:highlight w:val="none"/>
              </w:rPr>
              <w:t xml:space="preserve"> </w:t>
            </w:r>
            <w:r>
              <w:rPr>
                <w:rFonts w:hint="eastAsia"/>
                <w:highlight w:val="none"/>
              </w:rPr>
              <w:t>項</w:t>
            </w:r>
          </w:p>
        </w:tc>
        <w:tc>
          <w:tcPr>
            <w:tcW w:w="2468"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default"/>
                <w:highlight w:val="none"/>
              </w:rPr>
            </w:pPr>
            <w:r>
              <w:rPr>
                <w:rFonts w:hint="eastAsia"/>
                <w:highlight w:val="none"/>
              </w:rPr>
              <w:t>チェック欄</w:t>
            </w:r>
          </w:p>
        </w:tc>
      </w:tr>
      <w:tr>
        <w:trPr/>
        <w:tc>
          <w:tcPr>
            <w:tcW w:w="825"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highlight w:val="none"/>
              </w:rPr>
            </w:pPr>
            <w:r>
              <w:rPr>
                <w:rFonts w:hint="eastAsia"/>
                <w:highlight w:val="none"/>
              </w:rPr>
              <w:t>①</w:t>
            </w:r>
          </w:p>
        </w:tc>
        <w:tc>
          <w:tcPr>
            <w:tcW w:w="597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highlight w:val="none"/>
              </w:rPr>
            </w:pPr>
            <w:r>
              <w:rPr>
                <w:rFonts w:hint="eastAsia"/>
                <w:highlight w:val="none"/>
              </w:rPr>
              <w:t>地方自治法施行令（昭和</w:t>
            </w:r>
            <w:r>
              <w:rPr>
                <w:rFonts w:hint="default"/>
                <w:highlight w:val="none"/>
              </w:rPr>
              <w:t>22</w:t>
            </w:r>
            <w:r>
              <w:rPr>
                <w:rFonts w:hint="eastAsia"/>
                <w:highlight w:val="none"/>
              </w:rPr>
              <w:t>年政令第</w:t>
            </w:r>
            <w:r>
              <w:rPr>
                <w:rFonts w:hint="default"/>
                <w:highlight w:val="none"/>
              </w:rPr>
              <w:t>16</w:t>
            </w:r>
            <w:r>
              <w:rPr>
                <w:rFonts w:hint="eastAsia"/>
                <w:highlight w:val="none"/>
              </w:rPr>
              <w:t>号）第１６７条の４に該当しない。</w:t>
            </w:r>
          </w:p>
        </w:tc>
        <w:tc>
          <w:tcPr>
            <w:tcW w:w="2468"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highlight w:val="none"/>
              </w:rPr>
            </w:pPr>
            <w:r>
              <w:rPr>
                <w:rFonts w:hint="eastAsia"/>
                <w:highlight w:val="none"/>
              </w:rPr>
              <w:t>はい　・　いいえ</w:t>
            </w:r>
          </w:p>
        </w:tc>
      </w:tr>
      <w:tr>
        <w:trPr/>
        <w:tc>
          <w:tcPr>
            <w:tcW w:w="82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highlight w:val="none"/>
              </w:rPr>
            </w:pPr>
            <w:r>
              <w:rPr>
                <w:rFonts w:hint="eastAsia"/>
                <w:highlight w:val="none"/>
              </w:rPr>
              <w:t>②</w:t>
            </w:r>
          </w:p>
        </w:tc>
        <w:tc>
          <w:tcPr>
            <w:tcW w:w="5975" w:type="dxa"/>
            <w:vAlign w:val="top"/>
          </w:tcPr>
          <w:p>
            <w:pPr>
              <w:pStyle w:val="0"/>
              <w:rPr>
                <w:rFonts w:hint="default"/>
                <w:highlight w:val="none"/>
              </w:rPr>
            </w:pPr>
            <w:r>
              <w:rPr>
                <w:rFonts w:hint="eastAsia"/>
                <w:highlight w:val="none"/>
              </w:rPr>
              <w:t>民事再生法（平成</w:t>
            </w:r>
            <w:r>
              <w:rPr>
                <w:rFonts w:hint="default"/>
                <w:highlight w:val="none"/>
              </w:rPr>
              <w:t>11</w:t>
            </w:r>
            <w:r>
              <w:rPr>
                <w:rFonts w:hint="eastAsia"/>
                <w:highlight w:val="none"/>
              </w:rPr>
              <w:t>年法律第</w:t>
            </w:r>
            <w:r>
              <w:rPr>
                <w:rFonts w:hint="default"/>
                <w:highlight w:val="none"/>
              </w:rPr>
              <w:t>225</w:t>
            </w:r>
            <w:r>
              <w:rPr>
                <w:rFonts w:hint="eastAsia"/>
                <w:highlight w:val="none"/>
              </w:rPr>
              <w:t>号）の規定による再生手続開始の申立て中、または再生手続き中でない。</w:t>
            </w:r>
          </w:p>
        </w:tc>
        <w:tc>
          <w:tcPr>
            <w:tcW w:w="2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highlight w:val="none"/>
              </w:rPr>
            </w:pPr>
            <w:r>
              <w:rPr>
                <w:rFonts w:hint="eastAsia"/>
                <w:highlight w:val="none"/>
              </w:rPr>
              <w:t>はい　・　いいえ</w:t>
            </w:r>
          </w:p>
        </w:tc>
      </w:tr>
      <w:tr>
        <w:trPr/>
        <w:tc>
          <w:tcPr>
            <w:tcW w:w="82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highlight w:val="none"/>
              </w:rPr>
            </w:pPr>
            <w:r>
              <w:rPr>
                <w:rFonts w:hint="eastAsia"/>
                <w:highlight w:val="none"/>
              </w:rPr>
              <w:t>③</w:t>
            </w:r>
          </w:p>
        </w:tc>
        <w:tc>
          <w:tcPr>
            <w:tcW w:w="5975" w:type="dxa"/>
            <w:vAlign w:val="top"/>
          </w:tcPr>
          <w:p>
            <w:pPr>
              <w:pStyle w:val="0"/>
              <w:rPr>
                <w:rFonts w:hint="default"/>
                <w:highlight w:val="none"/>
              </w:rPr>
            </w:pPr>
            <w:r>
              <w:rPr>
                <w:rFonts w:hint="eastAsia"/>
                <w:highlight w:val="none"/>
              </w:rPr>
              <w:t>会社更生法（平成</w:t>
            </w:r>
            <w:r>
              <w:rPr>
                <w:rFonts w:hint="default"/>
                <w:highlight w:val="none"/>
              </w:rPr>
              <w:t>14</w:t>
            </w:r>
            <w:r>
              <w:rPr>
                <w:rFonts w:hint="eastAsia"/>
                <w:highlight w:val="none"/>
              </w:rPr>
              <w:t>年法律第</w:t>
            </w:r>
            <w:r>
              <w:rPr>
                <w:rFonts w:hint="default"/>
                <w:highlight w:val="none"/>
              </w:rPr>
              <w:t>154</w:t>
            </w:r>
            <w:r>
              <w:rPr>
                <w:rFonts w:hint="eastAsia"/>
                <w:highlight w:val="none"/>
              </w:rPr>
              <w:t>号）の規定による更生手続開始の申立て中、または更生手続き中でない。</w:t>
            </w:r>
          </w:p>
        </w:tc>
        <w:tc>
          <w:tcPr>
            <w:tcW w:w="2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highlight w:val="none"/>
              </w:rPr>
            </w:pPr>
            <w:r>
              <w:rPr>
                <w:rFonts w:hint="eastAsia"/>
                <w:highlight w:val="none"/>
              </w:rPr>
              <w:t>はい　・　いいえ</w:t>
            </w:r>
          </w:p>
        </w:tc>
      </w:tr>
      <w:tr>
        <w:trPr/>
        <w:tc>
          <w:tcPr>
            <w:tcW w:w="82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highlight w:val="none"/>
              </w:rPr>
            </w:pPr>
            <w:r>
              <w:rPr>
                <w:rFonts w:hint="eastAsia"/>
                <w:highlight w:val="none"/>
              </w:rPr>
              <w:t>④</w:t>
            </w:r>
          </w:p>
        </w:tc>
        <w:tc>
          <w:tcPr>
            <w:tcW w:w="5975" w:type="dxa"/>
            <w:vAlign w:val="top"/>
          </w:tcPr>
          <w:p>
            <w:pPr>
              <w:pStyle w:val="0"/>
              <w:rPr>
                <w:rFonts w:hint="default"/>
                <w:highlight w:val="none"/>
              </w:rPr>
            </w:pPr>
            <w:r>
              <w:rPr>
                <w:rFonts w:hint="eastAsia"/>
                <w:highlight w:val="none"/>
              </w:rPr>
              <w:t>令和６・７年度</w:t>
            </w:r>
            <w:r>
              <w:rPr>
                <w:rFonts w:hint="eastAsia"/>
                <w:sz w:val="22"/>
                <w:highlight w:val="none"/>
              </w:rPr>
              <w:t>葛城</w:t>
            </w:r>
            <w:r>
              <w:rPr>
                <w:rFonts w:hint="eastAsia"/>
                <w:highlight w:val="none"/>
              </w:rPr>
              <w:t>市建設工事等入札参加資格を有している。</w:t>
            </w:r>
          </w:p>
          <w:p>
            <w:pPr>
              <w:pStyle w:val="0"/>
              <w:rPr>
                <w:rFonts w:hint="default"/>
                <w:highlight w:val="none"/>
              </w:rPr>
            </w:pPr>
            <w:r>
              <w:rPr>
                <w:rFonts w:hint="eastAsia"/>
                <w:highlight w:val="none"/>
              </w:rPr>
              <w:t>有しない場合は、プロポーザル参加資格要件審査申請書を提出し、資格を有すると認められた。</w:t>
            </w:r>
          </w:p>
        </w:tc>
        <w:tc>
          <w:tcPr>
            <w:tcW w:w="2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highlight w:val="none"/>
              </w:rPr>
            </w:pPr>
            <w:r>
              <w:rPr>
                <w:rFonts w:hint="eastAsia"/>
                <w:highlight w:val="none"/>
              </w:rPr>
              <w:t>はい　・　いいえ</w:t>
            </w:r>
          </w:p>
        </w:tc>
      </w:tr>
      <w:tr>
        <w:trPr/>
        <w:tc>
          <w:tcPr>
            <w:tcW w:w="82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highlight w:val="none"/>
              </w:rPr>
            </w:pPr>
            <w:r>
              <w:rPr>
                <w:rFonts w:hint="eastAsia"/>
                <w:highlight w:val="none"/>
              </w:rPr>
              <w:t>⑤</w:t>
            </w:r>
          </w:p>
        </w:tc>
        <w:tc>
          <w:tcPr>
            <w:tcW w:w="5975" w:type="dxa"/>
            <w:vAlign w:val="top"/>
          </w:tcPr>
          <w:p>
            <w:pPr>
              <w:pStyle w:val="0"/>
              <w:rPr>
                <w:rFonts w:hint="default"/>
                <w:b w:val="1"/>
                <w:i w:val="1"/>
                <w:highlight w:val="none"/>
              </w:rPr>
            </w:pPr>
            <w:r>
              <w:rPr>
                <w:rFonts w:hint="eastAsia"/>
              </w:rPr>
              <w:t>奈良県物品購入等の契約に係る入札参加の停止措置要領又は葛城市物品購入等の契約に係る指名停止措置要領に基づく指名停止期間中でない</w:t>
            </w:r>
            <w:r>
              <w:rPr>
                <w:rFonts w:hint="eastAsia"/>
                <w:highlight w:val="none"/>
              </w:rPr>
              <w:t>。</w:t>
            </w:r>
          </w:p>
        </w:tc>
        <w:tc>
          <w:tcPr>
            <w:tcW w:w="2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highlight w:val="none"/>
              </w:rPr>
            </w:pPr>
            <w:r>
              <w:rPr>
                <w:rFonts w:hint="eastAsia"/>
                <w:highlight w:val="none"/>
              </w:rPr>
              <w:t>はい　・　いいえ</w:t>
            </w:r>
          </w:p>
        </w:tc>
      </w:tr>
      <w:tr>
        <w:trPr/>
        <w:tc>
          <w:tcPr>
            <w:tcW w:w="82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highlight w:val="none"/>
              </w:rPr>
            </w:pPr>
            <w:r>
              <w:rPr>
                <w:rFonts w:hint="eastAsia"/>
                <w:highlight w:val="none"/>
              </w:rPr>
              <w:t>⑥</w:t>
            </w:r>
          </w:p>
        </w:tc>
        <w:tc>
          <w:tcPr>
            <w:tcW w:w="5975" w:type="dxa"/>
            <w:vAlign w:val="top"/>
          </w:tcPr>
          <w:p>
            <w:pPr>
              <w:pStyle w:val="0"/>
              <w:rPr>
                <w:rFonts w:hint="default"/>
                <w:b w:val="1"/>
                <w:i w:val="1"/>
                <w:highlight w:val="none"/>
              </w:rPr>
            </w:pPr>
            <w:r>
              <w:rPr>
                <w:rFonts w:hint="eastAsia"/>
                <w:sz w:val="22"/>
                <w:highlight w:val="none"/>
              </w:rPr>
              <w:t>葛城</w:t>
            </w:r>
            <w:r>
              <w:rPr>
                <w:rFonts w:hint="eastAsia"/>
                <w:highlight w:val="none"/>
              </w:rPr>
              <w:t>市建設工事等暴力団排除措置要綱（平成</w:t>
            </w:r>
            <w:r>
              <w:rPr>
                <w:rFonts w:hint="default"/>
                <w:highlight w:val="none"/>
              </w:rPr>
              <w:t>24</w:t>
            </w:r>
            <w:r>
              <w:rPr>
                <w:rFonts w:hint="eastAsia"/>
                <w:highlight w:val="none"/>
              </w:rPr>
              <w:t>年</w:t>
            </w:r>
            <w:r>
              <w:rPr>
                <w:rFonts w:hint="eastAsia"/>
                <w:sz w:val="22"/>
                <w:highlight w:val="none"/>
              </w:rPr>
              <w:t>葛城</w:t>
            </w:r>
            <w:r>
              <w:rPr>
                <w:rFonts w:hint="eastAsia"/>
                <w:highlight w:val="none"/>
              </w:rPr>
              <w:t>市告示第</w:t>
            </w:r>
            <w:r>
              <w:rPr>
                <w:rFonts w:hint="default"/>
                <w:highlight w:val="none"/>
              </w:rPr>
              <w:t>125</w:t>
            </w:r>
            <w:r>
              <w:rPr>
                <w:rFonts w:hint="eastAsia"/>
                <w:highlight w:val="none"/>
              </w:rPr>
              <w:t>号）別表に掲げる措置要件に該当する者でない</w:t>
            </w:r>
          </w:p>
        </w:tc>
        <w:tc>
          <w:tcPr>
            <w:tcW w:w="2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highlight w:val="none"/>
              </w:rPr>
            </w:pPr>
            <w:r>
              <w:rPr>
                <w:rFonts w:hint="eastAsia"/>
                <w:highlight w:val="none"/>
              </w:rPr>
              <w:t>はい　・　いいえ</w:t>
            </w:r>
          </w:p>
        </w:tc>
      </w:tr>
      <w:tr>
        <w:trPr/>
        <w:tc>
          <w:tcPr>
            <w:tcW w:w="82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highlight w:val="none"/>
              </w:rPr>
            </w:pPr>
            <w:r>
              <w:rPr>
                <w:rFonts w:hint="eastAsia"/>
                <w:highlight w:val="none"/>
              </w:rPr>
              <w:t>⑦</w:t>
            </w:r>
          </w:p>
        </w:tc>
        <w:tc>
          <w:tcPr>
            <w:tcW w:w="5975" w:type="dxa"/>
            <w:vAlign w:val="top"/>
          </w:tcPr>
          <w:p>
            <w:pPr>
              <w:pStyle w:val="0"/>
              <w:rPr>
                <w:rFonts w:hint="default"/>
                <w:highlight w:val="none"/>
              </w:rPr>
            </w:pPr>
            <w:r>
              <w:rPr>
                <w:rFonts w:hint="eastAsia"/>
                <w:highlight w:val="none"/>
              </w:rPr>
              <w:t>奈良県、大阪府、兵庫県、京都府、滋賀県及び和歌山県のいずれかに本店もしくは支店、営業所を有している。</w:t>
            </w:r>
          </w:p>
        </w:tc>
        <w:tc>
          <w:tcPr>
            <w:tcW w:w="2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highlight w:val="none"/>
              </w:rPr>
            </w:pPr>
            <w:r>
              <w:rPr>
                <w:rFonts w:hint="eastAsia"/>
                <w:highlight w:val="none"/>
              </w:rPr>
              <w:t>はい　・　いいえ</w:t>
            </w:r>
          </w:p>
        </w:tc>
      </w:tr>
      <w:tr>
        <w:trPr/>
        <w:tc>
          <w:tcPr>
            <w:tcW w:w="82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highlight w:val="none"/>
              </w:rPr>
            </w:pPr>
            <w:r>
              <w:rPr>
                <w:rFonts w:hint="eastAsia"/>
                <w:highlight w:val="none"/>
              </w:rPr>
              <w:t>⑧</w:t>
            </w:r>
          </w:p>
        </w:tc>
        <w:tc>
          <w:tcPr>
            <w:tcW w:w="5975" w:type="dxa"/>
            <w:vAlign w:val="top"/>
          </w:tcPr>
          <w:p>
            <w:pPr>
              <w:pStyle w:val="0"/>
              <w:rPr>
                <w:rFonts w:hint="default"/>
                <w:b w:val="1"/>
                <w:i w:val="1"/>
                <w:highlight w:val="none"/>
              </w:rPr>
            </w:pPr>
            <w:r>
              <w:rPr>
                <w:rFonts w:hint="eastAsia"/>
                <w:highlight w:val="none"/>
              </w:rPr>
              <w:t>学校給食法（昭和２９年法律第１６０号）に規定する目的に沿って、学校給食が教育の一環であることを理解し、子どもたちのために安全安心な学校給食の調理等を円滑に実施できる者である。</w:t>
            </w:r>
          </w:p>
        </w:tc>
        <w:tc>
          <w:tcPr>
            <w:tcW w:w="2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highlight w:val="none"/>
              </w:rPr>
            </w:pPr>
            <w:r>
              <w:rPr>
                <w:rFonts w:hint="eastAsia"/>
                <w:highlight w:val="none"/>
              </w:rPr>
              <w:t>はい　・　いいえ</w:t>
            </w:r>
          </w:p>
        </w:tc>
      </w:tr>
      <w:tr>
        <w:trPr/>
        <w:tc>
          <w:tcPr>
            <w:tcW w:w="82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highlight w:val="none"/>
              </w:rPr>
            </w:pPr>
            <w:r>
              <w:rPr>
                <w:rFonts w:hint="eastAsia"/>
                <w:highlight w:val="none"/>
              </w:rPr>
              <w:t>⑨</w:t>
            </w:r>
          </w:p>
        </w:tc>
        <w:tc>
          <w:tcPr>
            <w:tcW w:w="5975" w:type="dxa"/>
            <w:vAlign w:val="top"/>
          </w:tcPr>
          <w:p>
            <w:pPr>
              <w:pStyle w:val="0"/>
              <w:rPr>
                <w:rFonts w:hint="default"/>
                <w:b w:val="1"/>
                <w:i w:val="1"/>
                <w:highlight w:val="none"/>
              </w:rPr>
            </w:pPr>
            <w:r>
              <w:rPr>
                <w:rFonts w:hint="eastAsia"/>
                <w:highlight w:val="none"/>
              </w:rPr>
              <w:t>本委託業務を円滑に遂行できるような安定的でかつ健全な財政能力を有している。</w:t>
            </w:r>
          </w:p>
        </w:tc>
        <w:tc>
          <w:tcPr>
            <w:tcW w:w="2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highlight w:val="none"/>
              </w:rPr>
            </w:pPr>
            <w:r>
              <w:rPr>
                <w:rFonts w:hint="eastAsia"/>
                <w:highlight w:val="none"/>
              </w:rPr>
              <w:t>はい　・　いいえ</w:t>
            </w:r>
          </w:p>
        </w:tc>
      </w:tr>
      <w:tr>
        <w:trPr/>
        <w:tc>
          <w:tcPr>
            <w:tcW w:w="82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highlight w:val="none"/>
              </w:rPr>
            </w:pPr>
            <w:r>
              <w:rPr>
                <w:rFonts w:hint="eastAsia"/>
                <w:highlight w:val="none"/>
              </w:rPr>
              <w:t>⑩</w:t>
            </w:r>
          </w:p>
        </w:tc>
        <w:tc>
          <w:tcPr>
            <w:tcW w:w="5975" w:type="dxa"/>
            <w:vAlign w:val="top"/>
          </w:tcPr>
          <w:p>
            <w:pPr>
              <w:pStyle w:val="0"/>
              <w:rPr>
                <w:rFonts w:hint="default"/>
                <w:highlight w:val="none"/>
              </w:rPr>
            </w:pPr>
            <w:r>
              <w:rPr>
                <w:rFonts w:hint="eastAsia"/>
                <w:highlight w:val="none"/>
              </w:rPr>
              <w:t>１施設で１日４０００食以上の学校給食調理施設での受託実績を有し、かつ現在も当該施設において１年以上事業を継続している実績が１件以上ある。</w:t>
            </w:r>
          </w:p>
        </w:tc>
        <w:tc>
          <w:tcPr>
            <w:tcW w:w="2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highlight w:val="none"/>
              </w:rPr>
            </w:pPr>
            <w:r>
              <w:rPr>
                <w:rFonts w:hint="eastAsia"/>
                <w:highlight w:val="none"/>
              </w:rPr>
              <w:t>はい　・　いいえ</w:t>
            </w:r>
          </w:p>
        </w:tc>
      </w:tr>
      <w:tr>
        <w:trPr>
          <w:trHeight w:val="887" w:hRule="atLeast"/>
        </w:trPr>
        <w:tc>
          <w:tcPr>
            <w:tcW w:w="82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highlight w:val="none"/>
              </w:rPr>
            </w:pPr>
            <w:r>
              <w:rPr>
                <w:rFonts w:hint="eastAsia"/>
                <w:highlight w:val="none"/>
              </w:rPr>
              <w:t>　⑪</w:t>
            </w:r>
          </w:p>
        </w:tc>
        <w:tc>
          <w:tcPr>
            <w:tcW w:w="5975" w:type="dxa"/>
            <w:vAlign w:val="top"/>
          </w:tcPr>
          <w:p>
            <w:pPr>
              <w:pStyle w:val="0"/>
              <w:rPr>
                <w:rFonts w:hint="default"/>
                <w:highlight w:val="none"/>
              </w:rPr>
            </w:pPr>
            <w:r>
              <w:rPr>
                <w:rFonts w:hint="eastAsia"/>
                <w:highlight w:val="none"/>
              </w:rPr>
              <w:t>令和２年４月１日以降、学校給食調理業務又は大量調理施設業務において食品衛生法（昭和２２年法律第２３３号）の規定による営業許可の取消、営業禁止及び営業停止の処分を受けた者ではない。</w:t>
            </w:r>
          </w:p>
        </w:tc>
        <w:tc>
          <w:tcPr>
            <w:tcW w:w="2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highlight w:val="none"/>
              </w:rPr>
            </w:pPr>
            <w:r>
              <w:rPr>
                <w:rFonts w:hint="eastAsia"/>
                <w:highlight w:val="none"/>
              </w:rPr>
              <w:t>はい　・　いいえ</w:t>
            </w:r>
          </w:p>
        </w:tc>
      </w:tr>
      <w:tr>
        <w:trPr>
          <w:trHeight w:val="559" w:hRule="atLeast"/>
        </w:trPr>
        <w:tc>
          <w:tcPr>
            <w:tcW w:w="825"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highlight w:val="none"/>
              </w:rPr>
            </w:pPr>
            <w:r>
              <w:rPr>
                <w:rFonts w:hint="eastAsia"/>
                <w:highlight w:val="none"/>
              </w:rPr>
              <w:t>⑫</w:t>
            </w:r>
          </w:p>
        </w:tc>
        <w:tc>
          <w:tcPr>
            <w:tcW w:w="597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b w:val="1"/>
                <w:i w:val="1"/>
                <w:highlight w:val="none"/>
              </w:rPr>
            </w:pPr>
            <w:r>
              <w:rPr>
                <w:rFonts w:hint="eastAsia"/>
                <w:highlight w:val="none"/>
              </w:rPr>
              <w:t>製造物責任法（平成６年法律第８５号）に基づく生産物賠償責任保険に加入している。</w:t>
            </w:r>
          </w:p>
        </w:tc>
        <w:tc>
          <w:tcPr>
            <w:tcW w:w="2468"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default"/>
                <w:highlight w:val="none"/>
              </w:rPr>
            </w:pPr>
            <w:r>
              <w:rPr>
                <w:rFonts w:hint="eastAsia"/>
                <w:highlight w:val="none"/>
              </w:rPr>
              <w:t>はい　・　いいえ</w:t>
            </w:r>
          </w:p>
        </w:tc>
      </w:tr>
    </w:tbl>
    <w:p>
      <w:pPr>
        <w:pStyle w:val="0"/>
        <w:ind w:firstLine="209" w:firstLineChars="100"/>
        <w:rPr>
          <w:rFonts w:hint="default"/>
          <w:highlight w:val="none"/>
        </w:rPr>
      </w:pPr>
      <w:r>
        <w:rPr>
          <w:rFonts w:hint="eastAsia"/>
          <w:highlight w:val="none"/>
        </w:rPr>
        <w:t>※チェック欄の「はい・いいえ」のどちらかに○を付けてください。</w:t>
      </w:r>
    </w:p>
    <w:p>
      <w:pPr>
        <w:pStyle w:val="0"/>
        <w:rPr>
          <w:rFonts w:hint="default"/>
          <w:sz w:val="24"/>
          <w:highlight w:val="none"/>
        </w:rPr>
      </w:pPr>
      <w:r>
        <w:rPr>
          <w:rFonts w:hint="eastAsia"/>
          <w:highlight w:val="none"/>
        </w:rPr>
        <w:t>　</w:t>
      </w:r>
      <w:r>
        <w:rPr>
          <w:rFonts w:hint="eastAsia"/>
          <w:sz w:val="24"/>
          <w:highlight w:val="none"/>
        </w:rPr>
        <w:t>上記の記載内容について、事実と相違ないことを誓約いたします。　</w:t>
      </w:r>
    </w:p>
    <w:p>
      <w:pPr>
        <w:pStyle w:val="0"/>
        <w:rPr>
          <w:rFonts w:hint="default"/>
          <w:sz w:val="24"/>
          <w:highlight w:val="none"/>
        </w:rPr>
      </w:pPr>
      <w:r>
        <w:rPr>
          <w:rFonts w:hint="eastAsia"/>
          <w:sz w:val="24"/>
          <w:highlight w:val="none"/>
        </w:rPr>
        <w:t>　　　　　　　　　　　　　　　　　　　　　　　　　　令和　　年　　月　　日</w:t>
      </w:r>
    </w:p>
    <w:p>
      <w:pPr>
        <w:pStyle w:val="0"/>
        <w:rPr>
          <w:rFonts w:hint="default"/>
          <w:sz w:val="24"/>
          <w:highlight w:val="none"/>
        </w:rPr>
      </w:pPr>
      <w:r>
        <w:rPr>
          <w:rFonts w:hint="eastAsia"/>
          <w:sz w:val="24"/>
          <w:highlight w:val="none"/>
        </w:rPr>
        <w:t>葛城</w:t>
      </w:r>
      <w:bookmarkStart w:id="0" w:name="_GoBack"/>
      <w:bookmarkEnd w:id="0"/>
      <w:r>
        <w:rPr>
          <w:rFonts w:hint="eastAsia"/>
          <w:sz w:val="24"/>
          <w:highlight w:val="none"/>
        </w:rPr>
        <w:t>市長　阿古　和彦　様</w:t>
      </w:r>
    </w:p>
    <w:p>
      <w:pPr>
        <w:pStyle w:val="0"/>
        <w:ind w:firstLine="2387" w:firstLineChars="1000"/>
        <w:rPr>
          <w:rFonts w:hint="default"/>
          <w:sz w:val="24"/>
          <w:highlight w:val="none"/>
        </w:rPr>
      </w:pPr>
      <w:r>
        <w:rPr>
          <w:rFonts w:hint="eastAsia"/>
          <w:sz w:val="24"/>
          <w:highlight w:val="none"/>
        </w:rPr>
        <w:t>　　住　所</w:t>
      </w:r>
    </w:p>
    <w:p>
      <w:pPr>
        <w:pStyle w:val="0"/>
        <w:ind w:firstLine="1432" w:firstLineChars="600"/>
        <w:rPr>
          <w:rFonts w:hint="default"/>
          <w:sz w:val="24"/>
          <w:highlight w:val="none"/>
        </w:rPr>
      </w:pPr>
      <w:r>
        <w:rPr>
          <w:rFonts w:hint="eastAsia"/>
          <w:sz w:val="24"/>
          <w:highlight w:val="none"/>
        </w:rPr>
        <w:t>　　　　　　商号又は名称</w:t>
      </w:r>
    </w:p>
    <w:p>
      <w:pPr>
        <w:pStyle w:val="0"/>
        <w:ind w:firstLine="1432" w:firstLineChars="600"/>
        <w:rPr>
          <w:rFonts w:hint="default"/>
          <w:sz w:val="24"/>
          <w:highlight w:val="none"/>
        </w:rPr>
      </w:pPr>
      <w:r>
        <w:rPr>
          <w:rFonts w:hint="eastAsia"/>
          <w:sz w:val="24"/>
          <w:highlight w:val="none"/>
        </w:rPr>
        <w:t>　　　　　　代表者氏名　　　　　　　　　　　　　　　　　　　印</w:t>
      </w:r>
    </w:p>
    <w:sectPr>
      <w:pgSz w:w="11906" w:h="16838"/>
      <w:pgMar w:top="1021" w:right="1418" w:bottom="1021" w:left="1418" w:header="851" w:footer="992" w:gutter="0"/>
      <w:cols w:space="720"/>
      <w:textDirection w:val="lrTb"/>
      <w:docGrid w:type="linesAndChars" w:linePitch="301"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30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8</Words>
  <Characters>855</Characters>
  <Application>JUST Note</Application>
  <Lines>67</Lines>
  <Paragraphs>49</Paragraphs>
  <CharactersWithSpaces>960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榎本 天馬</cp:lastModifiedBy>
  <cp:lastPrinted>2014-11-06T12:36:00Z</cp:lastPrinted>
  <dcterms:created xsi:type="dcterms:W3CDTF">2014-11-06T10:55:00Z</dcterms:created>
  <dcterms:modified xsi:type="dcterms:W3CDTF">2024-11-26T23:42:46Z</dcterms:modified>
  <cp:revision>14</cp:revision>
</cp:coreProperties>
</file>