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bookmarkStart w:id="0" w:name="_GoBack"/>
      <w:bookmarkEnd w:id="0"/>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1"/>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1"/>
        </w:rPr>
        <w:t>葛城市で行われる、葛城市図書館システム更新業務公募型プロポーザルに参加するため、葛城市入札参加資格要件を満たし、名簿に登録されている者と同様の資格を有するかについての審査を申請します。</w:t>
      </w: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フリガナ</w:t>
            </w:r>
          </w:p>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フリガナ</w:t>
            </w:r>
          </w:p>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1"/>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1"/>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フリガナ</w:t>
            </w:r>
          </w:p>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1"/>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1"/>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sz w:val="21"/>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【備考】</w:t>
      </w: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・担当者欄については、本申請部署を明記の上、担当者氏名を記載してください。</w:t>
      </w: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・使用印鑑欄の印鑑については、契約の締結等に使用する印を押印してください。</w:t>
      </w: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【様式１</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305</Characters>
  <Application>JUST Note</Application>
  <Lines>399</Lines>
  <Paragraphs>27</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石川　孝子</cp:lastModifiedBy>
  <dcterms:created xsi:type="dcterms:W3CDTF">2022-06-24T04:58:00Z</dcterms:created>
  <dcterms:modified xsi:type="dcterms:W3CDTF">2025-04-04T06:04:52Z</dcterms:modified>
  <cp:revision>5</cp:revision>
</cp:coreProperties>
</file>