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2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32"/>
        </w:rPr>
        <w:t>業務執行体制</w:t>
      </w:r>
    </w:p>
    <w:p>
      <w:pPr>
        <w:pStyle w:val="0"/>
        <w:ind w:firstLine="4751" w:firstLineChars="2200"/>
        <w:rPr>
          <w:rFonts w:hint="eastAsia" w:ascii="UD デジタル 教科書体 NK-R" w:hAnsi="UD デジタル 教科書体 NK-R" w:eastAsia="UD デジタル 教科書体 NK-R"/>
          <w:u w:val="single" w:color="auto"/>
        </w:rPr>
      </w:pPr>
    </w:p>
    <w:p>
      <w:pPr>
        <w:pStyle w:val="0"/>
        <w:spacing w:line="240" w:lineRule="exact"/>
        <w:ind w:firstLine="4751" w:firstLineChars="220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商号又は名称　　　　　　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　　　　　　</w:t>
      </w: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  <w:u w:val="single" w:color="auto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１．業務統括責任者（プロジェクトマネージャー）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14"/>
        <w:gridCol w:w="2835"/>
        <w:gridCol w:w="2138"/>
        <w:gridCol w:w="2143"/>
      </w:tblGrid>
      <w:tr>
        <w:trPr>
          <w:trHeight w:val="454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　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454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454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5"/>
                <w:kern w:val="0"/>
                <w:fitText w:val="1050" w:id="1"/>
              </w:rPr>
              <w:t>経験年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fitText w:val="1050" w:id="1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134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24" w:hanging="324" w:hangingChars="15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　　　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40" w:hRule="atLeast"/>
        </w:trPr>
        <w:tc>
          <w:tcPr>
            <w:tcW w:w="8930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" w:leftChars="-1" w:hanging="1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主な業務経歴（直近５年の同種・類似業務を記入）</w:t>
            </w:r>
          </w:p>
        </w:tc>
      </w:tr>
      <w:tr>
        <w:trPr>
          <w:trHeight w:val="340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1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21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</w:tr>
      <w:tr>
        <w:trPr>
          <w:trHeight w:val="680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84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84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84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２．主たる担当者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89"/>
        <w:gridCol w:w="1730"/>
        <w:gridCol w:w="5811"/>
      </w:tblGrid>
      <w:tr>
        <w:trPr>
          <w:trHeight w:val="397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担当者１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　　　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所属・役職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9"/>
                <w:kern w:val="0"/>
                <w:fitText w:val="1135" w:id="2"/>
              </w:rPr>
              <w:t>経験年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fitText w:val="1135" w:id="2"/>
              </w:rPr>
              <w:t>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24" w:hanging="324" w:hangingChars="150"/>
              <w:jc w:val="center"/>
              <w:rPr>
                <w:rFonts w:hint="eastAsi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　　　格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24" w:hanging="324" w:hangingChars="15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担当者２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　　　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24" w:hanging="324" w:hangingChars="15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所属・役職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9"/>
                <w:kern w:val="0"/>
                <w:fitText w:val="1135" w:id="3"/>
              </w:rPr>
              <w:t>経験年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fitText w:val="1135" w:id="3"/>
              </w:rPr>
              <w:t>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　　　格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24" w:hanging="324" w:hangingChars="15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担当者３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　　　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24" w:hanging="324" w:hangingChars="15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所属・役職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24" w:hanging="324" w:hangingChars="15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9"/>
                <w:kern w:val="0"/>
                <w:fitText w:val="1135" w:id="4"/>
              </w:rPr>
              <w:t>経験年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fitText w:val="1135" w:id="4"/>
              </w:rPr>
              <w:t>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9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24" w:hanging="324" w:hangingChars="15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資　　　格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３．業務従事人数（統括責任者及び主たる従事者を除く）：　　　　名</w:t>
      </w: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240" w:lineRule="exact"/>
        <w:ind w:left="432" w:hanging="432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本業務に携わる貴社の担当組織及び担当ＳＥの体制について任意様式に記載すること。</w:t>
      </w:r>
    </w:p>
    <w:sectPr>
      <w:headerReference r:id="rId5" w:type="default"/>
      <w:pgSz w:w="11906" w:h="16838"/>
      <w:pgMar w:top="1134" w:right="1418" w:bottom="851" w:left="1418" w:header="851" w:footer="992" w:gutter="0"/>
      <w:cols w:space="720"/>
      <w:textDirection w:val="lrTb"/>
      <w:docGrid w:type="linesAndChars" w:linePitch="291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明朝" w:hAnsi="ＭＳ 明朝" w:eastAsia="ＭＳ 明朝"/>
      </w:rPr>
    </w:pPr>
    <w:r>
      <w:rPr>
        <w:rFonts w:hint="eastAsia" w:ascii="UD デジタル 教科書体 NK-R" w:hAnsi="UD デジタル 教科書体 NK-R" w:eastAsia="UD デジタル 教科書体 NK-R"/>
      </w:rPr>
      <w:t>【様式</w:t>
    </w:r>
    <w:r>
      <w:rPr>
        <w:rFonts w:hint="eastAsia" w:ascii="UD デジタル 教科書体 NK-R" w:hAnsi="UD デジタル 教科書体 NK-R" w:eastAsia="UD デジタル 教科書体 NK-R"/>
      </w:rPr>
      <w:t>9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seven</dc:creator>
  <cp:lastModifiedBy>石川　孝子</cp:lastModifiedBy>
  <cp:lastPrinted>2024-04-25T00:20:00Z</cp:lastPrinted>
  <dcterms:created xsi:type="dcterms:W3CDTF">2023-08-16T01:31:00Z</dcterms:created>
  <dcterms:modified xsi:type="dcterms:W3CDTF">2025-04-04T06:03:44Z</dcterms:modified>
  <cp:revision>4</cp:revision>
</cp:coreProperties>
</file>