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UD デジタル 教科書体 NK-R" w:hAnsi="UD デジタル 教科書体 NK-R" w:eastAsia="UD デジタル 教科書体 NK-R"/>
          <w:color w:val="auto"/>
          <w:sz w:val="24"/>
        </w:rPr>
      </w:pPr>
    </w:p>
    <w:p>
      <w:pPr>
        <w:pStyle w:val="0"/>
        <w:jc w:val="right"/>
        <w:rPr>
          <w:rFonts w:hint="eastAsia" w:ascii="UD デジタル 教科書体 NK-R" w:hAnsi="UD デジタル 教科書体 NK-R" w:eastAsia="UD デジタル 教科書体 NK-R"/>
          <w:color w:val="auto"/>
          <w:sz w:val="24"/>
        </w:rPr>
      </w:pPr>
      <w:r>
        <w:rPr>
          <w:rFonts w:hint="eastAsia" w:asciiTheme="minorEastAsia" w:hAnsiTheme="minorEastAsia" w:eastAsiaTheme="minorEastAsia"/>
          <w:sz w:val="24"/>
        </w:rPr>
        <w:t>　</w:t>
      </w:r>
      <w:r>
        <w:rPr>
          <w:rFonts w:hint="eastAsia" w:ascii="UD デジタル 教科書体 NK-R" w:hAnsi="UD デジタル 教科書体 NK-R" w:eastAsia="UD デジタル 教科書体 NK-R"/>
          <w:color w:val="auto"/>
          <w:sz w:val="24"/>
        </w:rPr>
        <w:t>令和　</w:t>
      </w:r>
      <w:r>
        <w:rPr>
          <w:rFonts w:hint="eastAsia" w:ascii="UD デジタル 教科書体 NK-R" w:hAnsi="UD デジタル 教科書体 NK-R" w:eastAsia="UD デジタル 教科書体 NK-R"/>
          <w:color w:val="auto"/>
          <w:sz w:val="24"/>
        </w:rPr>
        <w:t xml:space="preserve"> </w:t>
      </w:r>
      <w:r>
        <w:rPr>
          <w:rFonts w:hint="eastAsia" w:ascii="UD デジタル 教科書体 NK-R" w:hAnsi="UD デジタル 教科書体 NK-R" w:eastAsia="UD デジタル 教科書体 NK-R"/>
          <w:color w:val="auto"/>
          <w:sz w:val="24"/>
        </w:rPr>
        <w:t>　年</w:t>
      </w:r>
      <w:r>
        <w:rPr>
          <w:rFonts w:hint="eastAsia" w:ascii="UD デジタル 教科書体 NK-R" w:hAnsi="UD デジタル 教科書体 NK-R" w:eastAsia="UD デジタル 教科書体 NK-R"/>
          <w:color w:val="auto"/>
          <w:sz w:val="24"/>
        </w:rPr>
        <w:t xml:space="preserve"> </w:t>
      </w:r>
      <w:r>
        <w:rPr>
          <w:rFonts w:hint="eastAsia" w:ascii="UD デジタル 教科書体 NK-R" w:hAnsi="UD デジタル 教科書体 NK-R" w:eastAsia="UD デジタル 教科書体 NK-R"/>
          <w:color w:val="auto"/>
          <w:sz w:val="24"/>
        </w:rPr>
        <w:t>　　月</w:t>
      </w:r>
      <w:r>
        <w:rPr>
          <w:rFonts w:hint="eastAsia" w:ascii="UD デジタル 教科書体 NK-R" w:hAnsi="UD デジタル 教科書体 NK-R" w:eastAsia="UD デジタル 教科書体 NK-R"/>
          <w:color w:val="auto"/>
          <w:sz w:val="24"/>
        </w:rPr>
        <w:t xml:space="preserve"> </w:t>
      </w:r>
      <w:r>
        <w:rPr>
          <w:rFonts w:hint="eastAsia" w:ascii="UD デジタル 教科書体 NK-R" w:hAnsi="UD デジタル 教科書体 NK-R" w:eastAsia="UD デジタル 教科書体 NK-R"/>
          <w:color w:val="auto"/>
          <w:sz w:val="24"/>
        </w:rPr>
        <w:t>　　日</w:t>
      </w:r>
    </w:p>
    <w:p>
      <w:pPr>
        <w:pStyle w:val="0"/>
        <w:rPr>
          <w:rFonts w:hint="eastAsia" w:ascii="UD デジタル 教科書体 NK-R" w:hAnsi="UD デジタル 教科書体 NK-R" w:eastAsia="UD デジタル 教科書体 NK-R"/>
          <w:color w:val="auto"/>
          <w:sz w:val="24"/>
        </w:rPr>
      </w:pPr>
      <w:r>
        <w:rPr>
          <w:rFonts w:hint="eastAsia" w:ascii="UD デジタル 教科書体 NK-R" w:hAnsi="UD デジタル 教科書体 NK-R" w:eastAsia="UD デジタル 教科書体 NK-R"/>
          <w:color w:val="auto"/>
          <w:sz w:val="24"/>
        </w:rPr>
        <w:t xml:space="preserve"> </w:t>
      </w:r>
    </w:p>
    <w:p>
      <w:pPr>
        <w:pStyle w:val="0"/>
        <w:rPr>
          <w:rFonts w:hint="eastAsia" w:ascii="UD デジタル 教科書体 NK-R" w:hAnsi="UD デジタル 教科書体 NK-R" w:eastAsia="UD デジタル 教科書体 NK-R"/>
          <w:color w:val="auto"/>
          <w:sz w:val="24"/>
          <w:u w:val="single" w:color="auto"/>
        </w:rPr>
      </w:pPr>
      <w:r>
        <w:rPr>
          <w:rFonts w:hint="eastAsia" w:ascii="UD デジタル 教科書体 NK-R" w:hAnsi="UD デジタル 教科書体 NK-R" w:eastAsia="UD デジタル 教科書体 NK-R"/>
          <w:color w:val="auto"/>
          <w:sz w:val="24"/>
          <w:u w:val="single" w:color="auto"/>
        </w:rPr>
        <w:t>葛城市長　　　　　　様</w:t>
      </w:r>
    </w:p>
    <w:p>
      <w:pPr>
        <w:pStyle w:val="0"/>
        <w:rPr>
          <w:rFonts w:hint="eastAsia" w:ascii="UD デジタル 教科書体 NK-R" w:hAnsi="UD デジタル 教科書体 NK-R" w:eastAsia="UD デジタル 教科書体 NK-R"/>
          <w:color w:val="auto"/>
          <w:sz w:val="24"/>
        </w:rPr>
      </w:pPr>
    </w:p>
    <w:p>
      <w:pPr>
        <w:pStyle w:val="0"/>
        <w:ind w:left="4410" w:leftChars="2100" w:firstLineChars="0"/>
        <w:rPr>
          <w:rFonts w:hint="eastAsia" w:ascii="UD デジタル 教科書体 NK-R" w:hAnsi="UD デジタル 教科書体 NK-R" w:eastAsia="UD デジタル 教科書体 NK-R"/>
          <w:color w:val="auto"/>
          <w:sz w:val="24"/>
        </w:rPr>
      </w:pPr>
      <w:r>
        <w:rPr>
          <w:rFonts w:hint="eastAsia" w:ascii="UD デジタル 教科書体 NK-R" w:hAnsi="UD デジタル 教科書体 NK-R" w:eastAsia="UD デジタル 教科書体 NK-R"/>
          <w:color w:val="auto"/>
          <w:sz w:val="24"/>
        </w:rPr>
        <w:t>（提出者）</w:t>
      </w:r>
    </w:p>
    <w:p>
      <w:pPr>
        <w:pStyle w:val="0"/>
        <w:ind w:left="4410" w:leftChars="2100" w:firstLineChars="0"/>
        <w:rPr>
          <w:rFonts w:hint="eastAsia" w:ascii="UD デジタル 教科書体 NK-R" w:hAnsi="UD デジタル 教科書体 NK-R" w:eastAsia="UD デジタル 教科書体 NK-R"/>
          <w:color w:val="auto"/>
          <w:sz w:val="24"/>
        </w:rPr>
      </w:pPr>
      <w:r>
        <w:rPr>
          <w:rFonts w:hint="eastAsia" w:ascii="UD デジタル 教科書体 NK-R" w:hAnsi="UD デジタル 教科書体 NK-R" w:eastAsia="UD デジタル 教科書体 NK-R"/>
          <w:color w:val="auto"/>
          <w:sz w:val="24"/>
        </w:rPr>
        <w:t>所在地：</w:t>
      </w:r>
    </w:p>
    <w:p>
      <w:pPr>
        <w:pStyle w:val="0"/>
        <w:ind w:left="4410" w:leftChars="2100" w:firstLineChars="0"/>
        <w:rPr>
          <w:rFonts w:hint="eastAsia" w:ascii="UD デジタル 教科書体 NK-R" w:hAnsi="UD デジタル 教科書体 NK-R" w:eastAsia="UD デジタル 教科書体 NK-R"/>
          <w:color w:val="auto"/>
          <w:sz w:val="24"/>
        </w:rPr>
      </w:pPr>
      <w:r>
        <w:rPr>
          <w:rFonts w:hint="eastAsia" w:ascii="UD デジタル 教科書体 NK-R" w:hAnsi="UD デジタル 教科書体 NK-R" w:eastAsia="UD デジタル 教科書体 NK-R"/>
          <w:color w:val="auto"/>
          <w:sz w:val="24"/>
        </w:rPr>
        <w:t>企業名：</w:t>
      </w:r>
    </w:p>
    <w:p>
      <w:pPr>
        <w:pStyle w:val="0"/>
        <w:ind w:left="4410" w:leftChars="2100" w:firstLineChars="0"/>
        <w:rPr>
          <w:rFonts w:hint="eastAsia" w:ascii="UD デジタル 教科書体 NK-R" w:hAnsi="UD デジタル 教科書体 NK-R" w:eastAsia="UD デジタル 教科書体 NK-R"/>
          <w:color w:val="auto"/>
          <w:sz w:val="24"/>
        </w:rPr>
      </w:pPr>
      <w:r>
        <w:rPr>
          <w:rFonts w:hint="eastAsia" w:ascii="UD デジタル 教科書体 NK-R" w:hAnsi="UD デジタル 教科書体 NK-R" w:eastAsia="UD デジタル 教科書体 NK-R"/>
          <w:color w:val="auto"/>
          <w:sz w:val="24"/>
        </w:rPr>
        <w:t>代表者名：　　　　　　　　　　　　　　　　　　　　　　　　　印</w:t>
      </w:r>
    </w:p>
    <w:p>
      <w:pPr>
        <w:pStyle w:val="0"/>
        <w:rPr>
          <w:rFonts w:hint="eastAsia" w:ascii="UD デジタル 教科書体 NK-R" w:hAnsi="UD デジタル 教科書体 NK-R" w:eastAsia="UD デジタル 教科書体 NK-R"/>
          <w:color w:val="auto"/>
          <w:sz w:val="28"/>
        </w:rPr>
      </w:pPr>
    </w:p>
    <w:p>
      <w:pPr>
        <w:pStyle w:val="0"/>
        <w:rPr>
          <w:rFonts w:hint="eastAsia" w:ascii="UD デジタル 教科書体 NK-R" w:hAnsi="UD デジタル 教科書体 NK-R" w:eastAsia="UD デジタル 教科書体 NK-R"/>
          <w:color w:val="auto"/>
          <w:sz w:val="28"/>
        </w:rPr>
      </w:pPr>
    </w:p>
    <w:p>
      <w:pPr>
        <w:pStyle w:val="0"/>
        <w:jc w:val="center"/>
        <w:rPr>
          <w:rFonts w:hint="eastAsia" w:ascii="UD デジタル 教科書体 NK-R" w:hAnsi="UD デジタル 教科書体 NK-R" w:eastAsia="UD デジタル 教科書体 NK-R"/>
          <w:color w:val="auto"/>
          <w:sz w:val="28"/>
        </w:rPr>
      </w:pPr>
      <w:r>
        <w:rPr>
          <w:rFonts w:hint="eastAsia" w:ascii="UD デジタル 教科書体 NK-R" w:hAnsi="UD デジタル 教科書体 NK-R" w:eastAsia="UD デジタル 教科書体 NK-R"/>
          <w:color w:val="auto"/>
          <w:sz w:val="28"/>
        </w:rPr>
        <w:t>参加資格に関する申立書</w:t>
      </w:r>
    </w:p>
    <w:p>
      <w:pPr>
        <w:pStyle w:val="0"/>
        <w:rPr>
          <w:rFonts w:hint="eastAsia" w:ascii="UD デジタル 教科書体 NK-R" w:hAnsi="UD デジタル 教科書体 NK-R" w:eastAsia="UD デジタル 教科書体 NK-R"/>
          <w:color w:val="auto"/>
          <w:sz w:val="24"/>
        </w:rPr>
      </w:pPr>
    </w:p>
    <w:p>
      <w:pPr>
        <w:pStyle w:val="0"/>
        <w:rPr>
          <w:rFonts w:hint="eastAsia" w:ascii="UD デジタル 教科書体 NK-R" w:hAnsi="UD デジタル 教科書体 NK-R" w:eastAsia="UD デジタル 教科書体 NK-R"/>
          <w:color w:val="auto"/>
          <w:sz w:val="24"/>
        </w:rPr>
      </w:pPr>
      <w:r>
        <w:rPr>
          <w:rFonts w:hint="eastAsia" w:ascii="UD デジタル 教科書体 NK-R" w:hAnsi="UD デジタル 教科書体 NK-R" w:eastAsia="UD デジタル 教科書体 NK-R"/>
          <w:color w:val="auto"/>
          <w:sz w:val="24"/>
        </w:rPr>
        <w:t>　当社は、</w:t>
      </w:r>
      <w:r>
        <w:rPr>
          <w:rFonts w:hint="eastAsia" w:ascii="UD デジタル 教科書体 N-R" w:hAnsi="UD デジタル 教科書体 N-R" w:eastAsia="UD デジタル 教科書体 N-R"/>
          <w:color w:val="auto"/>
          <w:sz w:val="24"/>
        </w:rPr>
        <w:t>葛城市議会ペーパーレス会議システム導入及び運用業務に係る公募型プロ</w:t>
      </w:r>
      <w:r>
        <w:rPr>
          <w:rFonts w:hint="eastAsia" w:ascii="UD デジタル 教科書体 NK-R" w:hAnsi="UD デジタル 教科書体 NK-R" w:eastAsia="UD デジタル 教科書体 NK-R"/>
          <w:color w:val="auto"/>
          <w:sz w:val="24"/>
        </w:rPr>
        <w:t>ポーザルに参加するに当たり、下記の条件を全て満たしており、参加資格を有することを申し立てます。</w:t>
      </w:r>
    </w:p>
    <w:p>
      <w:pPr>
        <w:pStyle w:val="0"/>
        <w:rPr>
          <w:rFonts w:hint="eastAsia" w:ascii="UD デジタル 教科書体 NK-R" w:hAnsi="UD デジタル 教科書体 NK-R" w:eastAsia="UD デジタル 教科書体 NK-R"/>
          <w:color w:val="auto"/>
          <w:sz w:val="24"/>
        </w:rPr>
      </w:pPr>
    </w:p>
    <w:p>
      <w:pPr>
        <w:pStyle w:val="24"/>
        <w:rPr>
          <w:rFonts w:hint="eastAsia" w:ascii="UD デジタル 教科書体 NK-R" w:hAnsi="UD デジタル 教科書体 NK-R" w:eastAsia="UD デジタル 教科書体 NK-R"/>
          <w:color w:val="auto"/>
        </w:rPr>
      </w:pPr>
      <w:r>
        <w:rPr>
          <w:rFonts w:hint="eastAsia" w:ascii="UD デジタル 教科書体 NK-R" w:hAnsi="UD デジタル 教科書体 NK-R" w:eastAsia="UD デジタル 教科書体 NK-R"/>
          <w:color w:val="auto"/>
        </w:rPr>
        <w:t>記</w:t>
      </w:r>
    </w:p>
    <w:p>
      <w:pPr>
        <w:pStyle w:val="0"/>
        <w:rPr>
          <w:rFonts w:hint="eastAsia" w:ascii="UD デジタル 教科書体 NK-R" w:hAnsi="UD デジタル 教科書体 NK-R" w:eastAsia="UD デジタル 教科書体 NK-R"/>
          <w:color w:val="auto"/>
        </w:rPr>
      </w:pPr>
      <w:bookmarkStart w:id="0" w:name="_GoBack"/>
      <w:bookmarkEnd w:id="0"/>
    </w:p>
    <w:p>
      <w:pPr>
        <w:pStyle w:val="0"/>
        <w:ind w:left="627" w:leftChars="95" w:hanging="418" w:hangingChars="19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（１）官公庁又は地方公共団体においてペーパーレス会議システムの導入実績があること。</w:t>
      </w:r>
    </w:p>
    <w:p>
      <w:pPr>
        <w:pStyle w:val="0"/>
        <w:ind w:left="627" w:leftChars="100" w:hanging="407" w:hangingChars="185"/>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（２）令和６年度において葛城市競争入札参加資格を有する事業者であること。ただし、入札参加資格を有さない事業者は「５．入札参加資格を有さない者の参加」に規定する条件を満たすこと。</w:t>
      </w:r>
    </w:p>
    <w:p>
      <w:pPr>
        <w:pStyle w:val="0"/>
        <w:ind w:left="627" w:leftChars="100" w:hanging="407" w:hangingChars="185"/>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（３）葛城市物品購入等の契約に係る指名停止措置要領に基づく指名停止を受けていないこと。</w:t>
      </w:r>
    </w:p>
    <w:p>
      <w:pPr>
        <w:pStyle w:val="0"/>
        <w:ind w:left="627" w:leftChars="100" w:hanging="407" w:hangingChars="185"/>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（４）地方自治法施行令（昭和２２年政令第１６号）第１６７条の４第１項に該当するものでないこと。</w:t>
      </w:r>
    </w:p>
    <w:p>
      <w:pPr>
        <w:pStyle w:val="0"/>
        <w:ind w:left="627" w:leftChars="100" w:hanging="407" w:hangingChars="185"/>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（５）地方自治法施行令第１６７条の４第２項各号のいずれかに該当すると認められる者でないこと。</w:t>
      </w:r>
    </w:p>
    <w:p>
      <w:pPr>
        <w:pStyle w:val="0"/>
        <w:ind w:left="627" w:leftChars="100" w:hanging="407" w:hangingChars="185"/>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６）破産法（平成１６年法律第７５号）の規定に基づく破産手続開始の申し立て、会社更生法（平成１４年法律第１５４号）に基づく更生手続きの開始の申し立て、または民事再生法（平成１１年法律第２２５号）に基づく再生手続き開始の申し立てがなされている者でないこと。ただし、会社更生法に基づく更生手続き開始の決定を受けた者については、更生手続開始の申し立てをしなかった者又は申し立てをなされなかった者とみなす。</w:t>
      </w:r>
    </w:p>
    <w:p>
      <w:pPr>
        <w:pStyle w:val="0"/>
        <w:ind w:firstLine="220" w:firstLineChars="100"/>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（７）国税及び地方税を完納していること。</w:t>
      </w:r>
    </w:p>
    <w:p>
      <w:pPr>
        <w:pStyle w:val="0"/>
        <w:ind w:left="627" w:leftChars="100" w:hanging="407" w:hangingChars="185"/>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22"/>
        </w:rPr>
        <w:t>（８）葛城市暴力団排除条例（平成２３年葛城市条例第１５号）第２条に規定する暴力団及び暴力団員又は暴力団密接関係者に該当する者でないこと。</w:t>
      </w:r>
    </w:p>
    <w:p>
      <w:pPr>
        <w:pStyle w:val="0"/>
        <w:rPr>
          <w:rFonts w:hint="eastAsia" w:ascii="UD デジタル 教科書体 NK-R" w:hAnsi="UD デジタル 教科書体 NK-R" w:eastAsia="UD デジタル 教科書体 NK-R"/>
          <w:color w:val="auto"/>
        </w:rPr>
      </w:pPr>
    </w:p>
    <w:p>
      <w:pPr>
        <w:pStyle w:val="0"/>
        <w:rPr>
          <w:rFonts w:hint="eastAsia" w:ascii="UD デジタル 教科書体 NK-R" w:hAnsi="UD デジタル 教科書体 NK-R" w:eastAsia="UD デジタル 教科書体 NK-R"/>
          <w:color w:val="auto"/>
          <w:sz w:val="24"/>
        </w:rPr>
      </w:pPr>
    </w:p>
    <w:sectPr>
      <w:headerReference r:id="rId5" w:type="default"/>
      <w:pgSz w:w="11906" w:h="16838"/>
      <w:pgMar w:top="1560" w:right="1418" w:bottom="851" w:left="1418" w:header="1134"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d.....">
    <w:panose1 w:val="00000000000000000000"/>
    <w:charset w:val="80"/>
    <w:family w:val="roman"/>
    <w:notTrueType/>
    <w:pitch w:val="fixed"/>
    <w:sig w:usb0="00000000" w:usb1="00000000" w:usb2="00000000" w:usb3="00000000" w:csb0="00020000" w:csb1="00000000"/>
  </w:font>
  <w:font w:name="A-OTF UD Shin Go NT Pro L">
    <w:panose1 w:val="00000000000000000000"/>
    <w:charset w:val="80"/>
    <w:family w:val="swiss"/>
    <w:notTrueType/>
    <w:pitch w:val="fixed"/>
    <w:sig w:usb0="00000000" w:usb1="00000000" w:usb2="00000000" w:usb3="00000000" w:csb0="05000200" w:csb1="00000000"/>
  </w:font>
  <w:font w:name="游ゴシック Light">
    <w:panose1 w:val="00000000000000000000"/>
    <w:charset w:val="80"/>
    <w:family w:val="moder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創英ﾌﾟﾚｾﾞﾝｽEB">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Malgun Gothic Semilight">
    <w:panose1 w:val="00000000000000000000"/>
    <w:charset w:val="80"/>
    <w:family w:val="modern"/>
    <w:notTrueType/>
    <w:pitch w:val="variable"/>
    <w:sig w:usb0="00000000" w:usb1="00000000" w:usb2="00000000" w:usb3="00000000" w:csb0="01008200" w:csb1="00000000"/>
  </w:font>
  <w:font w:name="ＪＳ平成明朝体W3">
    <w:panose1 w:val="00000000000000000000"/>
    <w:charset w:val="86"/>
    <w:family w:val="modern"/>
    <w:notTrueType/>
    <w:pitch w:val="fixed"/>
    <w:sig w:usb0="00000000" w:usb1="00000000" w:usb2="00000000" w:usb3="00000000" w:csb0="010004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eastAsia" w:ascii="UD デジタル 教科書体 N-R" w:hAnsi="UD デジタル 教科書体 N-R" w:eastAsia="UD デジタル 教科書体 N-R"/>
        <w:sz w:val="22"/>
      </w:rPr>
    </w:pPr>
    <w:r>
      <w:rPr>
        <w:rFonts w:hint="eastAsia" w:ascii="UD デジタル 教科書体 N-R" w:hAnsi="UD デジタル 教科書体 N-R" w:eastAsia="UD デジタル 教科書体 N-R"/>
        <w:sz w:val="22"/>
      </w:rPr>
      <w:t>【様式２】</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7"/>
  <w:removePersonalInformation/>
  <w:removeDateAndTime/>
  <w:bordersDoNotSurroundHeader/>
  <w:bordersDoNotSurroundFooter/>
  <w:defaultTabStop w:val="840"/>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paragraph" w:styleId="22" w:customStyle="1">
    <w:name w:val="Default"/>
    <w:next w:val="22"/>
    <w:link w:val="0"/>
    <w:uiPriority w:val="0"/>
    <w:pPr>
      <w:widowControl w:val="0"/>
      <w:autoSpaceDE w:val="0"/>
      <w:autoSpaceDN w:val="0"/>
      <w:adjustRightInd w:val="0"/>
    </w:pPr>
    <w:rPr>
      <w:rFonts w:ascii="ＭＳd....." w:hAnsi="ＭＳd....." w:eastAsia="ＭＳd....."/>
      <w:color w:val="000000"/>
      <w:kern w:val="0"/>
      <w:sz w:val="24"/>
    </w:rPr>
  </w:style>
  <w:style w:type="character" w:styleId="23">
    <w:name w:val="Hyperlink"/>
    <w:basedOn w:val="10"/>
    <w:next w:val="23"/>
    <w:link w:val="0"/>
    <w:uiPriority w:val="0"/>
    <w:rPr>
      <w:color w:val="0000FF" w:themeColor="hyperlink"/>
      <w:u w:val="single" w:color="auto"/>
    </w:rPr>
  </w:style>
  <w:style w:type="paragraph" w:styleId="24">
    <w:name w:val="Note Heading"/>
    <w:basedOn w:val="0"/>
    <w:next w:val="0"/>
    <w:link w:val="25"/>
    <w:uiPriority w:val="0"/>
    <w:pPr>
      <w:jc w:val="center"/>
    </w:pPr>
    <w:rPr>
      <w:rFonts w:asciiTheme="minorEastAsia" w:hAnsiTheme="minorEastAsia"/>
      <w:sz w:val="24"/>
    </w:rPr>
  </w:style>
  <w:style w:type="character" w:styleId="25" w:customStyle="1">
    <w:name w:val="記 (文字)"/>
    <w:basedOn w:val="10"/>
    <w:next w:val="25"/>
    <w:link w:val="24"/>
    <w:uiPriority w:val="0"/>
    <w:rPr>
      <w:rFonts w:asciiTheme="minorEastAsia" w:hAnsiTheme="minorEastAsia"/>
      <w:sz w:val="24"/>
    </w:rPr>
  </w:style>
  <w:style w:type="paragraph" w:styleId="26">
    <w:name w:val="Closing"/>
    <w:basedOn w:val="0"/>
    <w:next w:val="26"/>
    <w:link w:val="27"/>
    <w:uiPriority w:val="0"/>
    <w:pPr>
      <w:jc w:val="right"/>
    </w:pPr>
    <w:rPr>
      <w:rFonts w:asciiTheme="minorEastAsia" w:hAnsiTheme="minorEastAsia"/>
      <w:sz w:val="24"/>
    </w:rPr>
  </w:style>
  <w:style w:type="character" w:styleId="27" w:customStyle="1">
    <w:name w:val="結語 (文字)"/>
    <w:basedOn w:val="10"/>
    <w:next w:val="27"/>
    <w:link w:val="26"/>
    <w:uiPriority w:val="0"/>
    <w:rPr>
      <w:rFonts w:asciiTheme="minorEastAsia" w:hAnsiTheme="minorEastAsia"/>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TotalTime>
  <Pages>1</Pages>
  <Words>0</Words>
  <Characters>677</Characters>
  <Application>JUST Note</Application>
  <Lines>39</Lines>
  <Paragraphs>18</Paragraphs>
  <CharactersWithSpaces>720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2020-04-21T02:15:00Z</cp:lastPrinted>
  <dcterms:created xsi:type="dcterms:W3CDTF">2020-10-14T10:18:00Z</dcterms:created>
  <dcterms:modified xsi:type="dcterms:W3CDTF">2024-07-10T00:09:42Z</dcterms:modified>
  <cp:revision>7</cp:revision>
</cp:coreProperties>
</file>