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48"/>
        </w:rPr>
        <w:t>葛城市会計年度任用職員応募用紙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21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（職種：一般事務職）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="320" w:firstLineChars="10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参議院議員通常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選挙期日前投票所等事務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="320" w:firstLineChars="10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総務課</w:t>
            </w: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156</Characters>
  <Application>JUST Note</Application>
  <Lines>33</Lines>
  <Paragraphs>17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田野　裕晃</dc:creator>
  <cp:lastModifiedBy>田野　裕晃</cp:lastModifiedBy>
  <dcterms:created xsi:type="dcterms:W3CDTF">2021-09-10T00:55:00Z</dcterms:created>
  <dcterms:modified xsi:type="dcterms:W3CDTF">2025-05-19T01:07:24Z</dcterms:modified>
  <cp:revision>4</cp:revision>
</cp:coreProperties>
</file>