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UD デジタル 教科書体 NK-R" w:hAnsi="UD デジタル 教科書体 NK-R" w:eastAsia="UD デジタル 教科書体 NK-R"/>
        </w:rPr>
      </w:pPr>
    </w:p>
    <w:p>
      <w:pPr>
        <w:pStyle w:val="0"/>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z w:val="24"/>
        </w:rPr>
        <w:t>設計共同企業体協定書（例）</w:t>
      </w:r>
    </w:p>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（設置）</w:t>
      </w:r>
    </w:p>
    <w:p>
      <w:pPr>
        <w:pStyle w:val="15"/>
        <w:numPr>
          <w:ilvl w:val="0"/>
          <w:numId w:val="1"/>
        </w:numPr>
        <w:ind w:leftChars="0" w:firstLineChars="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〇〇設計事務所・○○設計事務所・○○設計事務所は共同出資し、次の事業を共同連帯して営むため設計共同企業体を設置する。</w:t>
      </w:r>
    </w:p>
    <w:p>
      <w:pPr>
        <w:pStyle w:val="0"/>
        <w:ind w:left="420" w:leftChars="200" w:firstLineChars="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一</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（仮称）當麻複合施設整備に係</w:t>
      </w:r>
      <w:r>
        <w:rPr>
          <w:rFonts w:hint="eastAsia" w:ascii="UD デジタル 教科書体 NK-R" w:hAnsi="UD デジタル 教科書体 NK-R" w:eastAsia="UD デジタル 教科書体 NK-R"/>
          <w:color w:val="auto"/>
        </w:rPr>
        <w:t>る設計等業務委託（以下「設計業務」という。）の</w:t>
      </w:r>
      <w:r>
        <w:rPr>
          <w:rFonts w:hint="eastAsia" w:ascii="UD デジタル 教科書体 NK-R" w:hAnsi="UD デジタル 教科書体 NK-R" w:eastAsia="UD デジタル 教科書体 NK-R"/>
        </w:rPr>
        <w:t>受注</w:t>
      </w:r>
    </w:p>
    <w:p>
      <w:pPr>
        <w:pStyle w:val="0"/>
        <w:ind w:left="420" w:leftChars="200" w:firstLineChars="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二</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前号に附帯する事業</w:t>
      </w:r>
    </w:p>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（名称）</w:t>
      </w:r>
    </w:p>
    <w:p>
      <w:pPr>
        <w:pStyle w:val="15"/>
        <w:numPr>
          <w:ilvl w:val="0"/>
          <w:numId w:val="1"/>
        </w:numPr>
        <w:ind w:leftChars="0" w:firstLineChars="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本設計共同企業体は○○設計共同企業体（以下「設計共同企業体」という。）と称する。</w:t>
      </w:r>
    </w:p>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（事務所の所在地）</w:t>
      </w:r>
    </w:p>
    <w:p>
      <w:pPr>
        <w:pStyle w:val="15"/>
        <w:numPr>
          <w:ilvl w:val="0"/>
          <w:numId w:val="1"/>
        </w:numPr>
        <w:ind w:leftChars="0" w:firstLineChars="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設計共同企業体は、事務所を○○都道府県○○区市郡○○町村○○番地に置く。</w:t>
      </w:r>
    </w:p>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（成立の時期及び解散の時期）</w:t>
      </w:r>
    </w:p>
    <w:p>
      <w:pPr>
        <w:pStyle w:val="15"/>
        <w:numPr>
          <w:ilvl w:val="0"/>
          <w:numId w:val="1"/>
        </w:numPr>
        <w:ind w:leftChars="0" w:firstLineChars="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設計共同企業体は、令和○年○月○日に成立し、設計業務の委託契約の完了後３ヶ月を経過する日まで存続するものとする。ただし、業務完了期限が延長される場合には、その設計業務の委託契約の完了後３ヶ月を経過するまで存続するものとする。</w:t>
      </w:r>
    </w:p>
    <w:p>
      <w:pPr>
        <w:pStyle w:val="0"/>
        <w:ind w:leftChars="0" w:hanging="210"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２</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設計業務の委託を受けることができなかった設計共同企業体は、前項の規定にかかわらず、当該設計業務に係る委託契約が締結された日に解散するものとする。</w:t>
      </w:r>
    </w:p>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（代表構成員の名称）</w:t>
      </w:r>
    </w:p>
    <w:p>
      <w:pPr>
        <w:pStyle w:val="15"/>
        <w:numPr>
          <w:ilvl w:val="0"/>
          <w:numId w:val="1"/>
        </w:numPr>
        <w:ind w:leftChars="0" w:firstLineChars="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設計共同企業体は、〇〇設計事務所を代表構成員とする。</w:t>
      </w:r>
    </w:p>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（代表構成員の権限）</w:t>
      </w:r>
    </w:p>
    <w:p>
      <w:pPr>
        <w:pStyle w:val="15"/>
        <w:numPr>
          <w:ilvl w:val="0"/>
          <w:numId w:val="1"/>
        </w:numPr>
        <w:ind w:leftChars="0" w:firstLineChars="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設計共同企業体の代表構成員は、設計業務の実施に関し、設計共同企業体を代表して発注者及び監督官庁等と折衝する権限並びに自己の名義を持って委託報酬（前払金を含む。）の請求、受領及び設計共同企業体に属する財産を管理する権限を有するものとする。</w:t>
      </w:r>
    </w:p>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（構成員の出資の割合等）</w:t>
      </w:r>
    </w:p>
    <w:p>
      <w:pPr>
        <w:pStyle w:val="15"/>
        <w:numPr>
          <w:ilvl w:val="0"/>
          <w:numId w:val="1"/>
        </w:numPr>
        <w:ind w:leftChars="0" w:firstLineChars="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設計共同企業体の各構成員の出資の割合は次のとおりとする。ただし、当該設計業務について発注者と契約内容の変更増減があっても、構成員の出資の割合は変わらないものとする。</w:t>
      </w:r>
    </w:p>
    <w:p>
      <w:pPr>
        <w:pStyle w:val="0"/>
        <w:ind w:left="840" w:leftChars="400" w:firstLineChars="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〇〇設計事務所</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w:t>
      </w:r>
    </w:p>
    <w:p>
      <w:pPr>
        <w:pStyle w:val="0"/>
        <w:ind w:left="840" w:leftChars="400" w:firstLineChars="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〇〇設計事務所</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w:t>
      </w:r>
    </w:p>
    <w:p>
      <w:pPr>
        <w:pStyle w:val="0"/>
        <w:ind w:left="840" w:leftChars="400" w:firstLineChars="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〇〇設計事務所</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w:t>
      </w:r>
    </w:p>
    <w:p>
      <w:pPr>
        <w:pStyle w:val="0"/>
        <w:ind w:leftChars="0" w:hanging="210"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２</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前項の出資には金銭以外のもの（機械器具、労働力、その他金銭に換算し得るもの）を含むものとし、当該出資は、時価を参酌のうえ構成員が協議して定める額とする。</w:t>
      </w:r>
    </w:p>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（運営委員会）</w:t>
      </w:r>
    </w:p>
    <w:p>
      <w:pPr>
        <w:pStyle w:val="15"/>
        <w:numPr>
          <w:ilvl w:val="0"/>
          <w:numId w:val="1"/>
        </w:numPr>
        <w:ind w:leftChars="0" w:firstLineChars="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設計共同企業体は、構成員全員をもって運営委員会を設け、設計業務の完了に当たるものとする。</w:t>
      </w:r>
    </w:p>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２</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運営委員会規定は、別に定めるものとする。</w:t>
      </w:r>
    </w:p>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３</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運営委員会規定は、次の事項について定めるものとする。</w:t>
      </w:r>
    </w:p>
    <w:p>
      <w:pPr>
        <w:pStyle w:val="0"/>
        <w:ind w:left="210" w:leftChars="100" w:firstLineChars="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一</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構成員及び運営方法に関すること。</w:t>
      </w:r>
    </w:p>
    <w:p>
      <w:pPr>
        <w:pStyle w:val="0"/>
        <w:ind w:left="210" w:leftChars="100" w:firstLineChars="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二</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議事録の作成及び配布に関すること。</w:t>
      </w:r>
    </w:p>
    <w:p>
      <w:pPr>
        <w:pStyle w:val="0"/>
        <w:ind w:left="210" w:leftChars="100" w:firstLineChars="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三</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事務局に関すること。</w:t>
      </w:r>
    </w:p>
    <w:p>
      <w:pPr>
        <w:pStyle w:val="0"/>
        <w:ind w:left="210" w:leftChars="100" w:firstLineChars="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四</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業務完了後の瑕疵担保責任の分担に関すること。</w:t>
      </w:r>
    </w:p>
    <w:p>
      <w:pPr>
        <w:pStyle w:val="0"/>
        <w:ind w:left="210" w:leftChars="100" w:firstLineChars="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五</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管理者の選定に関すること。</w:t>
      </w:r>
    </w:p>
    <w:p>
      <w:pPr>
        <w:pStyle w:val="0"/>
        <w:ind w:left="210" w:leftChars="100" w:firstLineChars="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六</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紛争処理に関すること。</w:t>
      </w:r>
    </w:p>
    <w:p>
      <w:pPr>
        <w:pStyle w:val="0"/>
        <w:ind w:left="210" w:leftChars="100" w:firstLineChars="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七</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その他必要事項</w:t>
      </w:r>
    </w:p>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（構成員の責任）</w:t>
      </w:r>
    </w:p>
    <w:p>
      <w:pPr>
        <w:pStyle w:val="15"/>
        <w:numPr>
          <w:ilvl w:val="0"/>
          <w:numId w:val="1"/>
        </w:numPr>
        <w:ind w:leftChars="0" w:firstLineChars="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各構成員は、設計業務の見積、委託契約の履行に関し、連帯して責任を負うものとする。</w:t>
      </w:r>
    </w:p>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（取引金融機関）</w:t>
      </w:r>
    </w:p>
    <w:p>
      <w:pPr>
        <w:pStyle w:val="15"/>
        <w:numPr>
          <w:ilvl w:val="0"/>
          <w:numId w:val="1"/>
        </w:numPr>
        <w:ind w:leftChars="0" w:firstLineChars="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設計共同企業体の取扱金融機関は、○○銀行〇〇支店とし、代表構成員の名義により設けられた別口預金口座によって取引するものとする。</w:t>
      </w:r>
    </w:p>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（決算）</w:t>
      </w:r>
    </w:p>
    <w:p>
      <w:pPr>
        <w:pStyle w:val="15"/>
        <w:numPr>
          <w:ilvl w:val="0"/>
          <w:numId w:val="1"/>
        </w:numPr>
        <w:ind w:leftChars="0" w:firstLineChars="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設計共同企業体は、設計業務完了の都度当該設計業務について合同計算により決算するものとする。</w:t>
      </w:r>
    </w:p>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２</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設計共同企業体に関する経理については、帳簿を備える</w:t>
      </w:r>
      <w:bookmarkStart w:id="0" w:name="_GoBack"/>
      <w:bookmarkEnd w:id="0"/>
      <w:r>
        <w:rPr>
          <w:rFonts w:hint="eastAsia" w:ascii="UD デジタル 教科書体 NK-R" w:hAnsi="UD デジタル 教科書体 NK-R" w:eastAsia="UD デジタル 教科書体 NK-R"/>
        </w:rPr>
        <w:t>ものとする。</w:t>
      </w:r>
    </w:p>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（利益金の配当）</w:t>
      </w:r>
    </w:p>
    <w:p>
      <w:pPr>
        <w:pStyle w:val="15"/>
        <w:numPr>
          <w:ilvl w:val="0"/>
          <w:numId w:val="1"/>
        </w:numPr>
        <w:ind w:leftChars="0" w:firstLineChars="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決算の結果利益を生じた場合には、第７条に規定する出資の割合により構成員に利益金を配当するものとする。</w:t>
      </w:r>
    </w:p>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（欠損金の負担）</w:t>
      </w:r>
    </w:p>
    <w:p>
      <w:pPr>
        <w:pStyle w:val="15"/>
        <w:numPr>
          <w:ilvl w:val="0"/>
          <w:numId w:val="1"/>
        </w:numPr>
        <w:ind w:leftChars="0" w:firstLineChars="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決算の結果欠損金が生じた場合には、第７条に規定する出資の割合により構成員が欠損金を負担するものとする。</w:t>
      </w:r>
    </w:p>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（権利義務の譲渡の制限）</w:t>
      </w:r>
    </w:p>
    <w:p>
      <w:pPr>
        <w:pStyle w:val="15"/>
        <w:numPr>
          <w:ilvl w:val="0"/>
          <w:numId w:val="1"/>
        </w:numPr>
        <w:ind w:leftChars="0" w:firstLineChars="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本協定書に基づく権利義務は他人に譲渡することはできない。</w:t>
      </w:r>
    </w:p>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（設計業務途中における構成員の脱退に対する措置）</w:t>
      </w:r>
    </w:p>
    <w:p>
      <w:pPr>
        <w:pStyle w:val="15"/>
        <w:numPr>
          <w:ilvl w:val="0"/>
          <w:numId w:val="1"/>
        </w:numPr>
        <w:ind w:leftChars="0" w:firstLineChars="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構成員は発注者及び構成員全員の承認がなければ本設計共同企業体が設計業務を完了する日までは脱退することができない。</w:t>
      </w:r>
    </w:p>
    <w:p>
      <w:pPr>
        <w:pStyle w:val="0"/>
        <w:ind w:leftChars="0" w:hanging="210"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２</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設計業務途中において構成員のうち脱退した者がある場合においては、残存構成員が共同連帯して設計業務を完了する。</w:t>
      </w:r>
    </w:p>
    <w:p>
      <w:pPr>
        <w:pStyle w:val="0"/>
        <w:ind w:leftChars="0" w:hanging="210"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３</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第１項の規定により構成員のうち脱退した者があるときは、残存構成員の出資の割合は、脱退構成員が脱退前に有していたところの出資の割合を残存構成員が有している出資の割合により分割し、これを第７条に規定する割合に加えた割合とする。</w:t>
      </w:r>
    </w:p>
    <w:p>
      <w:pPr>
        <w:pStyle w:val="0"/>
        <w:ind w:leftChars="0" w:hanging="210"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４</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脱退した構成員の出資金の返還は、第１１条第１項の決算の際行うものとする。ただし、決算の結果欠損金を生じた場合には、脱退した構成員の出資金から構成員が脱退しなかった場合に負担すべき額を控除した金額を返還するものとする。</w:t>
      </w:r>
    </w:p>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５</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決算の結果利益を生じた場合においては、脱退構成員には利益金の配当は行わない。</w:t>
      </w:r>
    </w:p>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（設計業務途中における構成員の破産又は解散に対する処置）</w:t>
      </w:r>
    </w:p>
    <w:p>
      <w:pPr>
        <w:pStyle w:val="15"/>
        <w:numPr>
          <w:ilvl w:val="0"/>
          <w:numId w:val="1"/>
        </w:numPr>
        <w:ind w:leftChars="0" w:firstLineChars="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構成員のうち、いずれかが設計業務途中において破産又は解散した場合においては、前条第２項から第５項までを準用するものとする。</w:t>
      </w:r>
    </w:p>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（解散後の瑕疵担保責任）</w:t>
      </w:r>
    </w:p>
    <w:p>
      <w:pPr>
        <w:pStyle w:val="15"/>
        <w:numPr>
          <w:ilvl w:val="0"/>
          <w:numId w:val="1"/>
        </w:numPr>
        <w:ind w:leftChars="0" w:firstLineChars="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設計共同企業体が解散した後においても、当該設計業務につき瑕疵があったときは、各構成員は共同連帯してその責に任ずるものとする。</w:t>
      </w:r>
    </w:p>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（協定書に定めのない事項）</w:t>
      </w:r>
    </w:p>
    <w:p>
      <w:pPr>
        <w:pStyle w:val="15"/>
        <w:numPr>
          <w:ilvl w:val="0"/>
          <w:numId w:val="1"/>
        </w:numPr>
        <w:ind w:leftChars="0" w:firstLineChars="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この協定書に定めのない事項については、運営委員会において定めるものとする。</w:t>
      </w:r>
    </w:p>
    <w:p>
      <w:pPr>
        <w:pStyle w:val="15"/>
        <w:numPr>
          <w:numId w:val="0"/>
        </w:numPr>
        <w:ind w:leftChars="0" w:firstLineChars="0"/>
        <w:rPr>
          <w:rFonts w:hint="eastAsia" w:ascii="UD デジタル 教科書体 NK-R" w:hAnsi="UD デジタル 教科書体 NK-R" w:eastAsia="UD デジタル 教科書体 NK-R"/>
        </w:rPr>
      </w:pPr>
    </w:p>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〇〇設計事務所外○社は上記のとおり○○設計共同企業体協定を締結したので、その証拠としてこの協定書○通を作成し、各通に構成員が記名押印し、各自所持するものである。</w:t>
      </w:r>
    </w:p>
    <w:p>
      <w:pPr>
        <w:pStyle w:val="0"/>
        <w:rPr>
          <w:rFonts w:hint="eastAsia" w:ascii="UD デジタル 教科書体 NK-R" w:hAnsi="UD デジタル 教科書体 NK-R" w:eastAsia="UD デジタル 教科書体 NK-R"/>
        </w:rPr>
      </w:pPr>
    </w:p>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令和○年○月○日</w:t>
      </w:r>
    </w:p>
    <w:p>
      <w:pPr>
        <w:pStyle w:val="0"/>
        <w:rPr>
          <w:rFonts w:hint="eastAsia" w:ascii="UD デジタル 教科書体 NK-R" w:hAnsi="UD デジタル 教科書体 NK-R" w:eastAsia="UD デジタル 教科書体 NK-R"/>
        </w:rPr>
      </w:pPr>
    </w:p>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【住所】</w:t>
      </w:r>
    </w:p>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【法人等名】</w:t>
      </w:r>
    </w:p>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【代表者役職氏名】</w:t>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印</w:t>
      </w:r>
    </w:p>
    <w:p>
      <w:pPr>
        <w:pStyle w:val="0"/>
        <w:rPr>
          <w:rFonts w:hint="eastAsia" w:ascii="UD デジタル 教科書体 NK-R" w:hAnsi="UD デジタル 教科書体 NK-R" w:eastAsia="UD デジタル 教科書体 NK-R"/>
        </w:rPr>
      </w:pPr>
    </w:p>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【住所】</w:t>
      </w:r>
    </w:p>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【法人等名】</w:t>
      </w:r>
    </w:p>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【代表者役職氏名】</w:t>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印</w:t>
      </w:r>
    </w:p>
    <w:p>
      <w:pPr>
        <w:pStyle w:val="0"/>
        <w:rPr>
          <w:rFonts w:hint="eastAsia" w:ascii="UD デジタル 教科書体 NK-R" w:hAnsi="UD デジタル 教科書体 NK-R" w:eastAsia="UD デジタル 教科書体 NK-R"/>
        </w:rPr>
      </w:pPr>
    </w:p>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【住所】</w:t>
      </w:r>
    </w:p>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【法人等名】</w:t>
      </w:r>
    </w:p>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【代表者役職氏名】</w:t>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印</w:t>
      </w:r>
    </w:p>
    <w:sectPr>
      <w:headerReference r:id="rId6" w:type="default"/>
      <w:footerReference r:id="rId7" w:type="default"/>
      <w:pgSz w:w="11906" w:h="16838"/>
      <w:pgMar w:top="1985" w:right="1304" w:bottom="1701" w:left="130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K-R">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ascii="UD デジタル 教科書体 NK-R" w:hAnsi="UD デジタル 教科書体 NK-R" w:eastAsia="UD デジタル 教科書体 NK-R"/>
      </w:rPr>
      <w:t>【様式</w:t>
    </w:r>
    <w:r>
      <w:rPr>
        <w:rFonts w:hint="eastAsia" w:ascii="UD デジタル 教科書体 NK-R" w:hAnsi="UD デジタル 教科書体 NK-R" w:eastAsia="UD デジタル 教科書体 NK-R"/>
      </w:rPr>
      <w:t>12</w:t>
    </w:r>
    <w:r>
      <w:rPr>
        <w:rFonts w:hint="eastAsia" w:ascii="UD デジタル 教科書体 NK-R" w:hAnsi="UD デジタル 教科書体 NK-R" w:eastAsia="UD デジタル 教科書体 NK-R"/>
      </w:rPr>
      <w:t>】参考資料</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3C4673C6"/>
    <w:lvl w:ilvl="0">
      <w:start w:val="1"/>
      <w:numFmt w:val="decimal"/>
      <w:lvlText w:val="第%1条　"/>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400" w:leftChars="400"/>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3</Pages>
  <Words>0</Words>
  <Characters>2093</Characters>
  <Application>JUST Note</Application>
  <Lines>96</Lines>
  <Paragraphs>69</Paragraphs>
  <CharactersWithSpaces>2130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藤本　啓輔</dc:creator>
  <cp:lastModifiedBy>奥立 喜輝</cp:lastModifiedBy>
  <dcterms:created xsi:type="dcterms:W3CDTF">2023-07-06T09:35:00Z</dcterms:created>
  <dcterms:modified xsi:type="dcterms:W3CDTF">2023-07-12T03:01:22Z</dcterms:modified>
  <cp:revision>0</cp:revision>
</cp:coreProperties>
</file>