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</w:t>
      </w:r>
      <w:r>
        <w:rPr>
          <w:rFonts w:hint="eastAsia" w:ascii="UD デジタル 教科書体 NP" w:hAnsi="UD デジタル 教科書体 NP" w:eastAsia="UD デジタル 教科書体 NP"/>
          <w:sz w:val="21"/>
        </w:rPr>
        <w:t>6</w:t>
      </w:r>
      <w:r>
        <w:rPr>
          <w:rFonts w:hint="eastAsia" w:ascii="UD デジタル 教科書体 NP" w:hAnsi="UD デジタル 教科書体 NP" w:eastAsia="UD デジタル 教科書体 NP"/>
          <w:sz w:val="21"/>
        </w:rPr>
        <w:t>）</w:t>
      </w:r>
    </w:p>
    <w:p>
      <w:pPr>
        <w:pStyle w:val="0"/>
        <w:rPr>
          <w:rFonts w:hint="eastAsia" w:ascii="UD デジタル 教科書体 NP" w:hAnsi="UD デジタル 教科書体 NP" w:eastAsia="UD デジタル 教科書体 NP"/>
          <w:kern w:val="0"/>
          <w:sz w:val="21"/>
        </w:rPr>
      </w:pPr>
    </w:p>
    <w:p>
      <w:pPr>
        <w:pStyle w:val="0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</w:rPr>
        <w:t>質　　疑　　書</w:t>
      </w:r>
    </w:p>
    <w:p>
      <w:pPr>
        <w:pStyle w:val="0"/>
        <w:ind w:right="295" w:rightChars="134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ind w:right="295" w:rightChars="134"/>
        <w:jc w:val="righ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令和　　年　　月　　日</w:t>
      </w:r>
    </w:p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3520" w:leftChars="1600" w:firstLine="420" w:firstLineChars="20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（提出</w:t>
      </w:r>
      <w:bookmarkStart w:id="0" w:name="_GoBack"/>
      <w:bookmarkEnd w:id="0"/>
      <w:r>
        <w:rPr>
          <w:rFonts w:hint="eastAsia" w:ascii="UD デジタル 教科書体 NP" w:hAnsi="UD デジタル 教科書体 NP" w:eastAsia="UD デジタル 教科書体 NP"/>
          <w:sz w:val="21"/>
        </w:rPr>
        <w:t>者：共同事業体の場合は代表構成員）</w:t>
      </w:r>
    </w:p>
    <w:p>
      <w:pPr>
        <w:pStyle w:val="0"/>
        <w:spacing w:line="360" w:lineRule="exact"/>
        <w:ind w:left="3520" w:leftChars="1600" w:firstLine="440" w:firstLineChars="200"/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法人等名称　　　　　　　　　　　　　　　　　　　</w:t>
      </w:r>
    </w:p>
    <w:p>
      <w:pPr>
        <w:pStyle w:val="0"/>
        <w:spacing w:line="360" w:lineRule="exact"/>
        <w:ind w:left="3520" w:leftChars="1600" w:firstLine="440" w:firstLineChars="200"/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担当者名　　　　　　　　　　　　　　　　　　　　</w:t>
      </w:r>
    </w:p>
    <w:p>
      <w:pPr>
        <w:pStyle w:val="0"/>
        <w:spacing w:line="360" w:lineRule="exact"/>
        <w:ind w:left="3520" w:leftChars="1600" w:firstLine="440" w:firstLineChars="200"/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連絡先（電話）　　　　　　　　　　　　　　　　　</w:t>
      </w:r>
    </w:p>
    <w:p>
      <w:pPr>
        <w:pStyle w:val="0"/>
        <w:spacing w:line="360" w:lineRule="exact"/>
        <w:ind w:left="3520" w:leftChars="1600" w:firstLine="440" w:firstLineChars="200"/>
        <w:rPr>
          <w:rFonts w:hint="eastAsia" w:ascii="UD デジタル 教科書体 NP" w:hAnsi="UD デジタル 教科書体 NP" w:eastAsia="UD デジタル 教科書体 NP"/>
          <w:sz w:val="21"/>
          <w:u w:val="none"/>
        </w:rPr>
      </w:pP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連絡先（</w:t>
      </w: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E-mail</w:t>
      </w:r>
      <w:r>
        <w:rPr>
          <w:rFonts w:hint="eastAsia" w:ascii="UD デジタル 教科書体 NP" w:hAnsi="UD デジタル 教科書体 NP" w:eastAsia="UD デジタル 教科書体 NP"/>
          <w:kern w:val="0"/>
          <w:sz w:val="21"/>
          <w:u w:val="none" w:color="auto"/>
        </w:rPr>
        <w:t>）　　　　　　　　　　　　　　　　</w:t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□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</w:t>
      </w:r>
      <w:r>
        <w:rPr>
          <w:rFonts w:hint="eastAsia" w:ascii="UD デジタル 教科書体 NP" w:hAnsi="UD デジタル 教科書体 NP" w:eastAsia="UD デジタル 教科書体 NP"/>
          <w:sz w:val="21"/>
        </w:rPr>
        <w:t>第</w:t>
      </w:r>
      <w:r>
        <w:rPr>
          <w:rFonts w:hint="eastAsia" w:ascii="UD デジタル 教科書体 NP" w:hAnsi="UD デジタル 教科書体 NP" w:eastAsia="UD デジタル 教科書体 NP"/>
          <w:sz w:val="21"/>
        </w:rPr>
        <w:t>1</w:t>
      </w:r>
      <w:r>
        <w:rPr>
          <w:rFonts w:hint="eastAsia" w:ascii="UD デジタル 教科書体 NP" w:hAnsi="UD デジタル 教科書体 NP" w:eastAsia="UD デジタル 教科書体 NP"/>
          <w:sz w:val="21"/>
        </w:rPr>
        <w:t>回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</w:t>
      </w:r>
      <w:r>
        <w:rPr>
          <w:rFonts w:hint="eastAsia" w:ascii="UD デジタル 教科書体 NP" w:hAnsi="UD デジタル 教科書体 NP" w:eastAsia="UD デジタル 教科書体 NP"/>
          <w:sz w:val="21"/>
        </w:rPr>
        <w:t>質疑内容</w:t>
      </w:r>
    </w:p>
    <w:p>
      <w:pPr>
        <w:pStyle w:val="0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□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</w:t>
      </w:r>
      <w:r>
        <w:rPr>
          <w:rFonts w:hint="eastAsia" w:ascii="UD デジタル 教科書体 NP" w:hAnsi="UD デジタル 教科書体 NP" w:eastAsia="UD デジタル 教科書体 NP"/>
          <w:sz w:val="21"/>
        </w:rPr>
        <w:t>第</w:t>
      </w:r>
      <w:r>
        <w:rPr>
          <w:rFonts w:hint="eastAsia" w:ascii="UD デジタル 教科書体 NP" w:hAnsi="UD デジタル 教科書体 NP" w:eastAsia="UD デジタル 教科書体 NP"/>
          <w:sz w:val="21"/>
        </w:rPr>
        <w:t>2</w:t>
      </w:r>
      <w:r>
        <w:rPr>
          <w:rFonts w:hint="eastAsia" w:ascii="UD デジタル 教科書体 NP" w:hAnsi="UD デジタル 教科書体 NP" w:eastAsia="UD デジタル 教科書体 NP"/>
          <w:sz w:val="21"/>
        </w:rPr>
        <w:t>回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</w:t>
      </w:r>
      <w:r>
        <w:rPr>
          <w:rFonts w:hint="eastAsia" w:ascii="UD デジタル 教科書体 NP" w:hAnsi="UD デジタル 教科書体 NP" w:eastAsia="UD デジタル 教科書体 NP"/>
          <w:sz w:val="21"/>
        </w:rPr>
        <w:t>質疑内容</w:t>
      </w:r>
    </w:p>
    <w:tbl>
      <w:tblPr>
        <w:tblStyle w:val="11"/>
        <w:tblpPr w:leftFromText="142" w:rightFromText="142" w:topFromText="0" w:bottomFromText="0" w:vertAnchor="text" w:horzAnchor="margin" w:tblpXSpec="left" w:tblpY="182"/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8073" w:hRule="atLeast"/>
        </w:trPr>
        <w:tc>
          <w:tcPr>
            <w:tcW w:w="9836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</w:rPr>
            </w:pPr>
          </w:p>
        </w:tc>
      </w:tr>
    </w:tbl>
    <w:p>
      <w:pPr>
        <w:pStyle w:val="0"/>
        <w:rPr>
          <w:rFonts w:hint="eastAsia" w:ascii="UD デジタル 教科書体 NP" w:hAnsi="UD デジタル 教科書体 NP" w:eastAsia="UD デジタル 教科書体 NP"/>
        </w:rPr>
      </w:pPr>
    </w:p>
    <w:sectPr>
      <w:footerReference r:id="rId6" w:type="even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9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2</Words>
  <Characters>70</Characters>
  <Application>JUST Note</Application>
  <Lines>14</Lines>
  <Paragraphs>9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吉岡　伸太郎</cp:lastModifiedBy>
  <cp:lastPrinted>2015-03-04T13:52:00Z</cp:lastPrinted>
  <dcterms:created xsi:type="dcterms:W3CDTF">2015-04-08T07:39:00Z</dcterms:created>
  <dcterms:modified xsi:type="dcterms:W3CDTF">2025-08-19T10:44:20Z</dcterms:modified>
  <cp:revision>11</cp:revision>
</cp:coreProperties>
</file>