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B5DF" w14:textId="77777777" w:rsidR="009E0C97" w:rsidRDefault="00000000">
      <w:pPr>
        <w:pStyle w:val="Default"/>
        <w:jc w:val="center"/>
        <w:rPr>
          <w:color w:val="auto"/>
          <w:sz w:val="22"/>
        </w:rPr>
      </w:pPr>
      <w:r>
        <w:rPr>
          <w:rFonts w:hint="eastAsia"/>
          <w:color w:val="auto"/>
          <w:sz w:val="22"/>
        </w:rPr>
        <w:t>仕様書</w:t>
      </w:r>
    </w:p>
    <w:p w14:paraId="15EAB5E0" w14:textId="77777777" w:rsidR="009E0C97" w:rsidRDefault="009E0C97">
      <w:pPr>
        <w:pStyle w:val="Default"/>
        <w:rPr>
          <w:color w:val="auto"/>
          <w:sz w:val="22"/>
        </w:rPr>
      </w:pPr>
    </w:p>
    <w:p w14:paraId="15EAB5E1" w14:textId="77777777" w:rsidR="009E0C97" w:rsidRDefault="00000000">
      <w:pPr>
        <w:pStyle w:val="Default"/>
        <w:rPr>
          <w:color w:val="auto"/>
          <w:sz w:val="22"/>
        </w:rPr>
      </w:pPr>
      <w:r>
        <w:rPr>
          <w:rFonts w:hint="eastAsia"/>
          <w:color w:val="auto"/>
          <w:sz w:val="22"/>
        </w:rPr>
        <w:t>１．概　要</w:t>
      </w:r>
    </w:p>
    <w:p w14:paraId="15EAB5E2" w14:textId="77777777" w:rsidR="009E0C97" w:rsidRDefault="00000000">
      <w:pPr>
        <w:pStyle w:val="Default"/>
        <w:ind w:firstLineChars="64" w:firstLine="141"/>
        <w:rPr>
          <w:color w:val="auto"/>
          <w:sz w:val="22"/>
        </w:rPr>
      </w:pPr>
      <w:r>
        <w:rPr>
          <w:rFonts w:hint="eastAsia"/>
          <w:color w:val="auto"/>
          <w:sz w:val="22"/>
        </w:rPr>
        <w:t>(1)件名</w:t>
      </w:r>
    </w:p>
    <w:p w14:paraId="15EAB5E3" w14:textId="77777777" w:rsidR="009E0C97" w:rsidRDefault="00000000">
      <w:pPr>
        <w:pStyle w:val="Default"/>
        <w:ind w:leftChars="118" w:left="283" w:firstLineChars="64" w:firstLine="141"/>
        <w:rPr>
          <w:color w:val="auto"/>
          <w:sz w:val="22"/>
        </w:rPr>
      </w:pPr>
      <w:r>
        <w:rPr>
          <w:rFonts w:hint="eastAsia"/>
          <w:color w:val="auto"/>
          <w:sz w:val="22"/>
        </w:rPr>
        <w:t>葛城市の公共施設で使用する再生可能エネルギー由来電力供給業務</w:t>
      </w:r>
    </w:p>
    <w:p w14:paraId="15EAB5E4" w14:textId="77777777" w:rsidR="009E0C97" w:rsidRDefault="009E0C97">
      <w:pPr>
        <w:pStyle w:val="Default"/>
        <w:ind w:leftChars="118" w:left="283" w:firstLineChars="64" w:firstLine="141"/>
        <w:rPr>
          <w:color w:val="auto"/>
          <w:sz w:val="22"/>
        </w:rPr>
      </w:pPr>
    </w:p>
    <w:p w14:paraId="15EAB5E5" w14:textId="77777777" w:rsidR="009E0C97" w:rsidRDefault="00000000">
      <w:pPr>
        <w:pStyle w:val="Default"/>
        <w:ind w:firstLineChars="64" w:firstLine="141"/>
        <w:rPr>
          <w:color w:val="auto"/>
          <w:sz w:val="22"/>
        </w:rPr>
      </w:pPr>
      <w:r>
        <w:rPr>
          <w:color w:val="auto"/>
          <w:sz w:val="22"/>
        </w:rPr>
        <w:t>(2)</w:t>
      </w:r>
      <w:r>
        <w:rPr>
          <w:rFonts w:hint="eastAsia"/>
          <w:color w:val="auto"/>
          <w:sz w:val="22"/>
        </w:rPr>
        <w:t>需要場所</w:t>
      </w:r>
    </w:p>
    <w:p w14:paraId="15EAB5E6" w14:textId="77777777" w:rsidR="009E0C97" w:rsidRDefault="00000000">
      <w:pPr>
        <w:pStyle w:val="Default"/>
        <w:ind w:firstLineChars="193" w:firstLine="425"/>
        <w:rPr>
          <w:color w:val="auto"/>
          <w:sz w:val="22"/>
        </w:rPr>
      </w:pPr>
      <w:r>
        <w:rPr>
          <w:rFonts w:hint="eastAsia"/>
          <w:color w:val="auto"/>
          <w:sz w:val="22"/>
        </w:rPr>
        <w:t>別紙に掲げる施設及びこれに附属する施設</w:t>
      </w:r>
    </w:p>
    <w:p w14:paraId="15EAB5E7" w14:textId="77777777" w:rsidR="009E0C97" w:rsidRDefault="009E0C97">
      <w:pPr>
        <w:pStyle w:val="Default"/>
        <w:ind w:leftChars="59" w:left="142"/>
        <w:rPr>
          <w:color w:val="auto"/>
          <w:sz w:val="22"/>
        </w:rPr>
      </w:pPr>
    </w:p>
    <w:p w14:paraId="15EAB5E8" w14:textId="77777777" w:rsidR="009E0C97" w:rsidRDefault="00000000">
      <w:pPr>
        <w:pStyle w:val="Default"/>
        <w:rPr>
          <w:color w:val="auto"/>
          <w:sz w:val="22"/>
        </w:rPr>
      </w:pPr>
      <w:r>
        <w:rPr>
          <w:rFonts w:hint="eastAsia"/>
          <w:color w:val="auto"/>
          <w:sz w:val="22"/>
        </w:rPr>
        <w:t>２．仕　様</w:t>
      </w:r>
    </w:p>
    <w:p w14:paraId="15EAB5E9" w14:textId="77777777" w:rsidR="009E0C97" w:rsidRDefault="00000000">
      <w:pPr>
        <w:pStyle w:val="Default"/>
        <w:ind w:firstLineChars="64" w:firstLine="141"/>
        <w:rPr>
          <w:color w:val="auto"/>
          <w:sz w:val="22"/>
        </w:rPr>
      </w:pPr>
      <w:r>
        <w:rPr>
          <w:color w:val="auto"/>
          <w:sz w:val="22"/>
        </w:rPr>
        <w:t>(1)</w:t>
      </w:r>
      <w:r>
        <w:rPr>
          <w:rFonts w:hint="eastAsia"/>
          <w:color w:val="auto"/>
          <w:sz w:val="22"/>
        </w:rPr>
        <w:t>需要場所ごとの予定使用電力量等</w:t>
      </w:r>
    </w:p>
    <w:p w14:paraId="15EAB5EA" w14:textId="77777777" w:rsidR="009E0C97" w:rsidRDefault="00000000">
      <w:pPr>
        <w:pStyle w:val="Default"/>
        <w:ind w:leftChars="118" w:left="283" w:firstLineChars="64" w:firstLine="141"/>
        <w:rPr>
          <w:color w:val="auto"/>
          <w:sz w:val="22"/>
        </w:rPr>
      </w:pPr>
      <w:r>
        <w:rPr>
          <w:rFonts w:hint="eastAsia"/>
          <w:color w:val="auto"/>
          <w:sz w:val="22"/>
        </w:rPr>
        <w:t>別紙のとおり</w:t>
      </w:r>
    </w:p>
    <w:p w14:paraId="15EAB5EB" w14:textId="77777777" w:rsidR="009E0C97" w:rsidRDefault="009E0C97">
      <w:pPr>
        <w:pStyle w:val="Default"/>
        <w:ind w:leftChars="118" w:left="283" w:firstLineChars="64" w:firstLine="141"/>
        <w:rPr>
          <w:color w:val="auto"/>
          <w:sz w:val="22"/>
        </w:rPr>
      </w:pPr>
    </w:p>
    <w:p w14:paraId="15EAB5EC" w14:textId="77777777" w:rsidR="009E0C97" w:rsidRDefault="00000000">
      <w:pPr>
        <w:pStyle w:val="Default"/>
        <w:ind w:firstLineChars="64" w:firstLine="141"/>
        <w:rPr>
          <w:color w:val="auto"/>
          <w:sz w:val="22"/>
        </w:rPr>
      </w:pPr>
      <w:r>
        <w:rPr>
          <w:color w:val="auto"/>
          <w:sz w:val="22"/>
        </w:rPr>
        <w:t>(2)</w:t>
      </w:r>
      <w:r>
        <w:rPr>
          <w:rFonts w:hint="eastAsia"/>
          <w:color w:val="auto"/>
          <w:sz w:val="22"/>
        </w:rPr>
        <w:t>受給期間</w:t>
      </w:r>
    </w:p>
    <w:p w14:paraId="15EAB5ED" w14:textId="77777777" w:rsidR="009E0C97" w:rsidRDefault="00000000">
      <w:pPr>
        <w:pStyle w:val="Default"/>
        <w:ind w:leftChars="177" w:left="426" w:hanging="1"/>
        <w:rPr>
          <w:color w:val="auto"/>
          <w:sz w:val="22"/>
        </w:rPr>
      </w:pPr>
      <w:r>
        <w:rPr>
          <w:rFonts w:hint="eastAsia"/>
          <w:color w:val="auto"/>
          <w:sz w:val="22"/>
        </w:rPr>
        <w:t>令和７年３月１日以後の最初の検針日の０：００から令和８年３月１日以後の最初の検針日</w:t>
      </w:r>
    </w:p>
    <w:p w14:paraId="15EAB5EE" w14:textId="77777777" w:rsidR="009E0C97" w:rsidRDefault="00000000">
      <w:pPr>
        <w:pStyle w:val="Default"/>
        <w:ind w:firstLineChars="100" w:firstLine="220"/>
        <w:rPr>
          <w:color w:val="auto"/>
          <w:sz w:val="22"/>
        </w:rPr>
      </w:pPr>
      <w:r>
        <w:rPr>
          <w:rFonts w:hint="eastAsia"/>
          <w:color w:val="auto"/>
          <w:sz w:val="22"/>
        </w:rPr>
        <w:t>の前日の２４：００まで（１年）</w:t>
      </w:r>
    </w:p>
    <w:p w14:paraId="15EAB5EF" w14:textId="77777777" w:rsidR="009E0C97" w:rsidRDefault="009E0C97">
      <w:pPr>
        <w:pStyle w:val="Default"/>
        <w:ind w:leftChars="177" w:left="426" w:hanging="1"/>
        <w:rPr>
          <w:color w:val="auto"/>
          <w:sz w:val="22"/>
        </w:rPr>
      </w:pPr>
    </w:p>
    <w:p w14:paraId="15EAB5F0" w14:textId="77777777" w:rsidR="009E0C97" w:rsidRDefault="00000000">
      <w:pPr>
        <w:pStyle w:val="Default"/>
        <w:ind w:firstLineChars="64" w:firstLine="141"/>
        <w:rPr>
          <w:color w:val="auto"/>
          <w:sz w:val="22"/>
        </w:rPr>
      </w:pPr>
      <w:r>
        <w:rPr>
          <w:rFonts w:hint="eastAsia"/>
          <w:color w:val="auto"/>
          <w:sz w:val="22"/>
        </w:rPr>
        <w:t>(</w:t>
      </w:r>
      <w:r>
        <w:rPr>
          <w:color w:val="auto"/>
          <w:sz w:val="22"/>
        </w:rPr>
        <w:t>3)</w:t>
      </w:r>
      <w:r>
        <w:rPr>
          <w:rFonts w:hint="eastAsia"/>
          <w:color w:val="auto"/>
          <w:sz w:val="22"/>
        </w:rPr>
        <w:t>需給地点</w:t>
      </w:r>
    </w:p>
    <w:p w14:paraId="15EAB5F1" w14:textId="77777777" w:rsidR="009E0C97" w:rsidRDefault="00000000">
      <w:pPr>
        <w:pStyle w:val="Default"/>
        <w:ind w:leftChars="177" w:left="709" w:hangingChars="129" w:hanging="284"/>
        <w:rPr>
          <w:color w:val="auto"/>
          <w:sz w:val="22"/>
        </w:rPr>
      </w:pPr>
      <w:r>
        <w:rPr>
          <w:rFonts w:hint="eastAsia"/>
          <w:color w:val="auto"/>
          <w:sz w:val="22"/>
        </w:rPr>
        <w:t>需給場所における当該地域を管轄する一般送配電事業者の開閉所内の電源側接続地点</w:t>
      </w:r>
    </w:p>
    <w:p w14:paraId="15EAB5F2" w14:textId="77777777" w:rsidR="009E0C97" w:rsidRDefault="009E0C97">
      <w:pPr>
        <w:pStyle w:val="Default"/>
        <w:ind w:leftChars="177" w:left="709" w:hangingChars="129" w:hanging="284"/>
        <w:rPr>
          <w:color w:val="auto"/>
          <w:sz w:val="22"/>
        </w:rPr>
      </w:pPr>
    </w:p>
    <w:p w14:paraId="15EAB5F3" w14:textId="77777777" w:rsidR="009E0C97" w:rsidRDefault="00000000">
      <w:pPr>
        <w:pStyle w:val="Default"/>
        <w:ind w:firstLineChars="64" w:firstLine="141"/>
        <w:rPr>
          <w:color w:val="auto"/>
          <w:sz w:val="22"/>
        </w:rPr>
      </w:pPr>
      <w:r>
        <w:rPr>
          <w:color w:val="auto"/>
          <w:sz w:val="22"/>
        </w:rPr>
        <w:t>(4)</w:t>
      </w:r>
      <w:r>
        <w:rPr>
          <w:rFonts w:hint="eastAsia"/>
          <w:color w:val="auto"/>
          <w:sz w:val="22"/>
        </w:rPr>
        <w:t>電気工作物の財産分界点</w:t>
      </w:r>
    </w:p>
    <w:p w14:paraId="15EAB5F4" w14:textId="77777777" w:rsidR="009E0C97" w:rsidRDefault="00000000">
      <w:pPr>
        <w:pStyle w:val="Default"/>
        <w:ind w:leftChars="118" w:left="283" w:firstLineChars="64" w:firstLine="141"/>
        <w:rPr>
          <w:color w:val="auto"/>
          <w:sz w:val="22"/>
        </w:rPr>
      </w:pPr>
      <w:r>
        <w:rPr>
          <w:rFonts w:hint="eastAsia"/>
          <w:color w:val="auto"/>
          <w:sz w:val="22"/>
        </w:rPr>
        <w:t>需給地点に同じ。</w:t>
      </w:r>
    </w:p>
    <w:p w14:paraId="15EAB5F5" w14:textId="77777777" w:rsidR="009E0C97" w:rsidRDefault="009E0C97">
      <w:pPr>
        <w:pStyle w:val="Default"/>
        <w:ind w:leftChars="118" w:left="283" w:firstLineChars="64" w:firstLine="141"/>
        <w:rPr>
          <w:color w:val="auto"/>
          <w:sz w:val="22"/>
        </w:rPr>
      </w:pPr>
    </w:p>
    <w:p w14:paraId="15EAB5F6" w14:textId="77777777" w:rsidR="009E0C97" w:rsidRDefault="00000000">
      <w:pPr>
        <w:pStyle w:val="Default"/>
        <w:ind w:firstLineChars="64" w:firstLine="141"/>
        <w:rPr>
          <w:color w:val="auto"/>
          <w:sz w:val="22"/>
        </w:rPr>
      </w:pPr>
      <w:r>
        <w:rPr>
          <w:color w:val="auto"/>
          <w:sz w:val="22"/>
        </w:rPr>
        <w:t>(5)</w:t>
      </w:r>
      <w:r>
        <w:rPr>
          <w:rFonts w:hint="eastAsia"/>
          <w:color w:val="auto"/>
          <w:sz w:val="22"/>
        </w:rPr>
        <w:t>保安上の責任分界点</w:t>
      </w:r>
    </w:p>
    <w:p w14:paraId="15EAB5F7" w14:textId="77777777" w:rsidR="009E0C97" w:rsidRDefault="00000000">
      <w:pPr>
        <w:pStyle w:val="Default"/>
        <w:ind w:leftChars="118" w:left="283" w:firstLineChars="64" w:firstLine="141"/>
        <w:rPr>
          <w:color w:val="auto"/>
          <w:sz w:val="22"/>
        </w:rPr>
      </w:pPr>
      <w:r>
        <w:rPr>
          <w:rFonts w:hint="eastAsia"/>
          <w:color w:val="auto"/>
          <w:sz w:val="22"/>
        </w:rPr>
        <w:t>需給地点に同じ。</w:t>
      </w:r>
    </w:p>
    <w:p w14:paraId="15EAB5F8" w14:textId="77777777" w:rsidR="009E0C97" w:rsidRDefault="009E0C97">
      <w:pPr>
        <w:pStyle w:val="Default"/>
        <w:ind w:leftChars="59" w:left="142"/>
        <w:rPr>
          <w:color w:val="auto"/>
          <w:sz w:val="22"/>
        </w:rPr>
      </w:pPr>
    </w:p>
    <w:p w14:paraId="15EAB5F9" w14:textId="77777777" w:rsidR="009E0C97" w:rsidRDefault="00000000">
      <w:pPr>
        <w:pStyle w:val="Default"/>
        <w:ind w:firstLineChars="64" w:firstLine="141"/>
        <w:rPr>
          <w:color w:val="auto"/>
          <w:sz w:val="22"/>
        </w:rPr>
      </w:pPr>
      <w:r>
        <w:rPr>
          <w:color w:val="auto"/>
          <w:sz w:val="22"/>
        </w:rPr>
        <w:t>(6)供給条件</w:t>
      </w:r>
    </w:p>
    <w:p w14:paraId="15EAB5FA" w14:textId="77777777" w:rsidR="009E0C97" w:rsidRDefault="00000000">
      <w:pPr>
        <w:pStyle w:val="Default"/>
        <w:ind w:firstLineChars="193" w:firstLine="425"/>
        <w:rPr>
          <w:color w:val="auto"/>
          <w:sz w:val="22"/>
        </w:rPr>
      </w:pPr>
      <w:r>
        <w:rPr>
          <w:rFonts w:hint="eastAsia"/>
          <w:color w:val="auto"/>
          <w:sz w:val="22"/>
        </w:rPr>
        <w:lastRenderedPageBreak/>
        <w:t>次のアからウまでの条件を満たすこと。</w:t>
      </w:r>
    </w:p>
    <w:p w14:paraId="15EAB5FB" w14:textId="77777777" w:rsidR="009E0C97" w:rsidRDefault="00000000">
      <w:pPr>
        <w:pStyle w:val="Default"/>
        <w:ind w:leftChars="236" w:left="991" w:hangingChars="193" w:hanging="425"/>
        <w:rPr>
          <w:color w:val="auto"/>
          <w:sz w:val="22"/>
        </w:rPr>
      </w:pPr>
      <w:r>
        <w:rPr>
          <w:rFonts w:hint="eastAsia"/>
          <w:color w:val="auto"/>
          <w:sz w:val="22"/>
        </w:rPr>
        <w:t>ア　供給電力の全量に再生可能エネルギー由来の環境価値証書</w:t>
      </w:r>
      <w:r>
        <w:rPr>
          <w:rFonts w:hint="eastAsia"/>
          <w:color w:val="auto"/>
          <w:sz w:val="22"/>
          <w:vertAlign w:val="superscript"/>
        </w:rPr>
        <w:t>※</w:t>
      </w:r>
      <w:r>
        <w:rPr>
          <w:rFonts w:hint="eastAsia"/>
          <w:color w:val="auto"/>
          <w:sz w:val="22"/>
        </w:rPr>
        <w:t>を付与すること。</w:t>
      </w:r>
    </w:p>
    <w:p w14:paraId="15EAB5FC" w14:textId="77777777" w:rsidR="009E0C97" w:rsidRDefault="00000000">
      <w:pPr>
        <w:pStyle w:val="Default"/>
        <w:ind w:leftChars="429" w:left="1030"/>
        <w:rPr>
          <w:color w:val="auto"/>
          <w:sz w:val="22"/>
        </w:rPr>
      </w:pPr>
      <w:r>
        <w:rPr>
          <w:rFonts w:hint="eastAsia"/>
          <w:color w:val="auto"/>
          <w:sz w:val="22"/>
        </w:rPr>
        <w:t>※FIT非化石証書、非FIT非化石証書（再エネ指定有）</w:t>
      </w:r>
    </w:p>
    <w:p w14:paraId="15EAB5FD" w14:textId="77777777" w:rsidR="009E0C97" w:rsidRDefault="00000000">
      <w:pPr>
        <w:pStyle w:val="Default"/>
        <w:ind w:leftChars="236" w:left="991" w:hangingChars="193" w:hanging="425"/>
        <w:rPr>
          <w:color w:val="auto"/>
          <w:sz w:val="22"/>
        </w:rPr>
      </w:pPr>
      <w:r>
        <w:rPr>
          <w:rFonts w:hint="eastAsia"/>
          <w:color w:val="auto"/>
          <w:sz w:val="22"/>
        </w:rPr>
        <w:t>イ　アの環境価値について、葛城市（以下「発注者」という。）に移転したこととし、いかなる第三者へも移転しないこと。</w:t>
      </w:r>
    </w:p>
    <w:p w14:paraId="15EAB5FE" w14:textId="77777777" w:rsidR="009E0C97" w:rsidRDefault="00000000">
      <w:pPr>
        <w:pStyle w:val="Default"/>
        <w:ind w:leftChars="59" w:left="142" w:firstLineChars="193" w:firstLine="425"/>
        <w:rPr>
          <w:color w:val="auto"/>
          <w:sz w:val="22"/>
        </w:rPr>
      </w:pPr>
      <w:r>
        <w:rPr>
          <w:rFonts w:hint="eastAsia"/>
          <w:color w:val="auto"/>
          <w:sz w:val="22"/>
        </w:rPr>
        <w:t>ウ　供給電力の調整後排出係数</w:t>
      </w:r>
      <w:r>
        <w:rPr>
          <w:rFonts w:hint="eastAsia"/>
          <w:color w:val="auto"/>
          <w:sz w:val="22"/>
          <w:vertAlign w:val="superscript"/>
        </w:rPr>
        <w:t>※</w:t>
      </w:r>
      <w:r>
        <w:rPr>
          <w:rFonts w:hint="eastAsia"/>
          <w:color w:val="auto"/>
          <w:sz w:val="22"/>
        </w:rPr>
        <w:t>は0.000000tg—CO2/kWh以下とすること。</w:t>
      </w:r>
    </w:p>
    <w:p w14:paraId="15EAB5FF" w14:textId="77777777" w:rsidR="009E0C97" w:rsidRDefault="00000000">
      <w:pPr>
        <w:pStyle w:val="Default"/>
        <w:adjustRightInd/>
        <w:ind w:leftChars="472" w:left="1353" w:hangingChars="100" w:hanging="220"/>
        <w:rPr>
          <w:color w:val="auto"/>
          <w:sz w:val="22"/>
        </w:rPr>
      </w:pPr>
      <w:r>
        <w:rPr>
          <w:rFonts w:hint="eastAsia"/>
          <w:color w:val="auto"/>
          <w:sz w:val="22"/>
        </w:rPr>
        <w:t>※温室効果ガス算定排出量等の報告等に関する命令（平成１８</w:t>
      </w:r>
      <w:r>
        <w:rPr>
          <w:color w:val="auto"/>
          <w:sz w:val="22"/>
        </w:rPr>
        <w:t>年内閣府・総務省・法務省・外務省・財務省・文部科学省・厚生労働省・農林水産省・経済産業省・国土交通省・環境省令第</w:t>
      </w:r>
      <w:r>
        <w:rPr>
          <w:rFonts w:hint="eastAsia"/>
          <w:color w:val="auto"/>
          <w:sz w:val="22"/>
        </w:rPr>
        <w:t>２</w:t>
      </w:r>
      <w:r>
        <w:rPr>
          <w:color w:val="auto"/>
          <w:sz w:val="22"/>
        </w:rPr>
        <w:t>号）第</w:t>
      </w:r>
      <w:r>
        <w:rPr>
          <w:rFonts w:hint="eastAsia"/>
          <w:color w:val="auto"/>
          <w:sz w:val="22"/>
        </w:rPr>
        <w:t>２０</w:t>
      </w:r>
      <w:r>
        <w:rPr>
          <w:color w:val="auto"/>
          <w:sz w:val="22"/>
        </w:rPr>
        <w:t>条の</w:t>
      </w:r>
      <w:r>
        <w:rPr>
          <w:rFonts w:hint="eastAsia"/>
          <w:color w:val="auto"/>
          <w:sz w:val="22"/>
        </w:rPr>
        <w:t>２</w:t>
      </w:r>
      <w:r>
        <w:rPr>
          <w:color w:val="auto"/>
          <w:sz w:val="22"/>
        </w:rPr>
        <w:t>に基づき環境大臣及び経済産業大臣が公表する調整後排出係数を指す。</w:t>
      </w:r>
    </w:p>
    <w:p w14:paraId="15EAB600" w14:textId="77777777" w:rsidR="009E0C97" w:rsidRDefault="009E0C97">
      <w:pPr>
        <w:pStyle w:val="Default"/>
        <w:ind w:leftChars="59" w:left="142"/>
        <w:rPr>
          <w:color w:val="auto"/>
          <w:sz w:val="22"/>
        </w:rPr>
      </w:pPr>
    </w:p>
    <w:p w14:paraId="15EAB601" w14:textId="77777777" w:rsidR="009E0C97" w:rsidRDefault="00000000">
      <w:pPr>
        <w:pStyle w:val="Default"/>
        <w:ind w:firstLineChars="64" w:firstLine="141"/>
        <w:rPr>
          <w:color w:val="auto"/>
          <w:sz w:val="22"/>
        </w:rPr>
      </w:pPr>
      <w:r>
        <w:rPr>
          <w:rFonts w:hint="eastAsia"/>
          <w:color w:val="auto"/>
          <w:sz w:val="22"/>
        </w:rPr>
        <w:t>(7)供給の方法</w:t>
      </w:r>
    </w:p>
    <w:p w14:paraId="15EAB602" w14:textId="77777777" w:rsidR="009E0C97" w:rsidRDefault="00000000">
      <w:pPr>
        <w:pStyle w:val="Default"/>
        <w:ind w:leftChars="177" w:left="707" w:hangingChars="128" w:hanging="282"/>
        <w:rPr>
          <w:color w:val="auto"/>
          <w:sz w:val="22"/>
        </w:rPr>
      </w:pPr>
      <w:r>
        <w:rPr>
          <w:rFonts w:hint="eastAsia"/>
          <w:color w:val="auto"/>
          <w:sz w:val="22"/>
        </w:rPr>
        <w:t>対象施設で使用する電気を需要に応じて全量供給するものとする。</w:t>
      </w:r>
    </w:p>
    <w:p w14:paraId="15EAB603" w14:textId="77777777" w:rsidR="009E0C97" w:rsidRDefault="009E0C97">
      <w:pPr>
        <w:pStyle w:val="Default"/>
        <w:ind w:leftChars="59" w:left="142"/>
        <w:rPr>
          <w:color w:val="auto"/>
          <w:sz w:val="22"/>
        </w:rPr>
      </w:pPr>
    </w:p>
    <w:p w14:paraId="15EAB604" w14:textId="77777777" w:rsidR="009E0C97" w:rsidRDefault="00000000">
      <w:pPr>
        <w:pStyle w:val="Default"/>
        <w:ind w:firstLineChars="64" w:firstLine="141"/>
        <w:rPr>
          <w:color w:val="auto"/>
          <w:sz w:val="22"/>
        </w:rPr>
      </w:pPr>
      <w:r>
        <w:rPr>
          <w:rFonts w:hint="eastAsia"/>
          <w:color w:val="auto"/>
          <w:sz w:val="22"/>
        </w:rPr>
        <w:t>(8)検針日及び計量日</w:t>
      </w:r>
    </w:p>
    <w:p w14:paraId="15EAB605" w14:textId="77777777" w:rsidR="009E0C97" w:rsidRDefault="00000000">
      <w:pPr>
        <w:pStyle w:val="Default"/>
        <w:ind w:leftChars="177" w:left="850" w:hangingChars="193" w:hanging="425"/>
        <w:rPr>
          <w:color w:val="auto"/>
          <w:sz w:val="22"/>
        </w:rPr>
      </w:pPr>
      <w:r>
        <w:rPr>
          <w:rFonts w:hint="eastAsia"/>
          <w:color w:val="auto"/>
          <w:sz w:val="22"/>
        </w:rPr>
        <w:t xml:space="preserve">ア　</w:t>
      </w:r>
      <w:r>
        <w:rPr>
          <w:color w:val="auto"/>
          <w:sz w:val="22"/>
        </w:rPr>
        <w:t>検針は各月ごとに、</w:t>
      </w:r>
      <w:r>
        <w:rPr>
          <w:rFonts w:hint="eastAsia"/>
          <w:color w:val="auto"/>
          <w:sz w:val="22"/>
        </w:rPr>
        <w:t>一般</w:t>
      </w:r>
      <w:r>
        <w:rPr>
          <w:color w:val="auto"/>
          <w:sz w:val="22"/>
        </w:rPr>
        <w:t>送配電事業者が定めた日（検針区域に応じて</w:t>
      </w:r>
      <w:r>
        <w:rPr>
          <w:rFonts w:hint="eastAsia"/>
          <w:color w:val="auto"/>
          <w:sz w:val="22"/>
        </w:rPr>
        <w:t>一般</w:t>
      </w:r>
      <w:r>
        <w:rPr>
          <w:color w:val="auto"/>
          <w:sz w:val="22"/>
        </w:rPr>
        <w:t>送配電事業者があらかじめ定めた毎月一定の日及び休日等を考慮して定めた日）に原則として実施するものとする。</w:t>
      </w:r>
    </w:p>
    <w:p w14:paraId="15EAB606" w14:textId="77777777" w:rsidR="009E0C97" w:rsidRDefault="00000000">
      <w:pPr>
        <w:pStyle w:val="Default"/>
        <w:ind w:leftChars="177" w:left="850" w:hangingChars="193" w:hanging="425"/>
        <w:rPr>
          <w:color w:val="auto"/>
          <w:sz w:val="22"/>
        </w:rPr>
      </w:pPr>
      <w:r>
        <w:rPr>
          <w:rFonts w:hint="eastAsia"/>
          <w:color w:val="auto"/>
          <w:sz w:val="22"/>
        </w:rPr>
        <w:t xml:space="preserve">イ　</w:t>
      </w:r>
      <w:r>
        <w:rPr>
          <w:color w:val="auto"/>
          <w:sz w:val="22"/>
        </w:rPr>
        <w:t>計量は、計量装置により記録された値によるものとする。なお、電力使用量の単位は、１kWhとし、その端数は小数点以下第１位で四捨五入する。</w:t>
      </w:r>
    </w:p>
    <w:p w14:paraId="15EAB607" w14:textId="77777777" w:rsidR="009E0C97" w:rsidRDefault="009E0C97">
      <w:pPr>
        <w:pStyle w:val="Default"/>
        <w:ind w:leftChars="400" w:left="960"/>
        <w:rPr>
          <w:color w:val="auto"/>
          <w:sz w:val="22"/>
        </w:rPr>
      </w:pPr>
    </w:p>
    <w:p w14:paraId="15EAB608" w14:textId="77777777" w:rsidR="009E0C97" w:rsidRDefault="00000000">
      <w:pPr>
        <w:pStyle w:val="Default"/>
        <w:rPr>
          <w:color w:val="auto"/>
          <w:sz w:val="22"/>
        </w:rPr>
      </w:pPr>
      <w:r>
        <w:rPr>
          <w:rFonts w:hint="eastAsia"/>
          <w:color w:val="auto"/>
          <w:sz w:val="22"/>
        </w:rPr>
        <w:t>３．電気料金の算定方法等</w:t>
      </w:r>
    </w:p>
    <w:p w14:paraId="15EAB609" w14:textId="77777777" w:rsidR="009E0C97" w:rsidRDefault="00000000">
      <w:pPr>
        <w:pStyle w:val="Default"/>
        <w:ind w:firstLineChars="64" w:firstLine="141"/>
        <w:rPr>
          <w:color w:val="auto"/>
          <w:sz w:val="22"/>
        </w:rPr>
      </w:pPr>
      <w:r>
        <w:rPr>
          <w:rFonts w:hint="eastAsia"/>
          <w:color w:val="auto"/>
          <w:sz w:val="22"/>
        </w:rPr>
        <w:t>(1)電気料金の算定方法</w:t>
      </w:r>
    </w:p>
    <w:p w14:paraId="15EAB60A" w14:textId="77777777" w:rsidR="009E0C97" w:rsidRDefault="00000000">
      <w:pPr>
        <w:pStyle w:val="Default"/>
        <w:ind w:leftChars="118" w:left="283" w:firstLineChars="64" w:firstLine="141"/>
        <w:rPr>
          <w:color w:val="auto"/>
          <w:sz w:val="22"/>
        </w:rPr>
      </w:pPr>
      <w:r>
        <w:rPr>
          <w:rFonts w:hint="eastAsia"/>
          <w:color w:val="auto"/>
          <w:sz w:val="22"/>
        </w:rPr>
        <w:t>電気料金の算定は、次のア又はイに掲げる契約の区分に応じ、当該ア又はイに定める方法により行うものとする。この場合において、</w:t>
      </w:r>
      <w:r>
        <w:rPr>
          <w:color w:val="auto"/>
          <w:sz w:val="22"/>
        </w:rPr>
        <w:t>当該</w:t>
      </w:r>
      <w:r>
        <w:rPr>
          <w:rFonts w:hint="eastAsia"/>
          <w:color w:val="auto"/>
          <w:sz w:val="22"/>
        </w:rPr>
        <w:t>算定した料金</w:t>
      </w:r>
      <w:r>
        <w:rPr>
          <w:color w:val="auto"/>
          <w:sz w:val="22"/>
        </w:rPr>
        <w:t>に１円未満の端数があるときは、その端数を切り捨て</w:t>
      </w:r>
      <w:r>
        <w:rPr>
          <w:rFonts w:hint="eastAsia"/>
          <w:color w:val="auto"/>
          <w:sz w:val="22"/>
        </w:rPr>
        <w:t>るものとする。</w:t>
      </w:r>
    </w:p>
    <w:p w14:paraId="15EAB60B" w14:textId="77777777" w:rsidR="009E0C97" w:rsidRDefault="009E0C97">
      <w:pPr>
        <w:pStyle w:val="Default"/>
        <w:ind w:leftChars="118" w:left="283" w:firstLineChars="64" w:firstLine="141"/>
        <w:rPr>
          <w:color w:val="auto"/>
          <w:sz w:val="22"/>
        </w:rPr>
      </w:pPr>
    </w:p>
    <w:p w14:paraId="15EAB60C" w14:textId="77777777" w:rsidR="009E0C97" w:rsidRDefault="00000000">
      <w:pPr>
        <w:pStyle w:val="Default"/>
        <w:ind w:firstLineChars="257" w:firstLine="565"/>
        <w:rPr>
          <w:color w:val="auto"/>
          <w:sz w:val="22"/>
        </w:rPr>
      </w:pPr>
      <w:r>
        <w:rPr>
          <w:rFonts w:hint="eastAsia"/>
          <w:color w:val="auto"/>
          <w:sz w:val="22"/>
        </w:rPr>
        <w:t>ア　単価固定型契約</w:t>
      </w:r>
    </w:p>
    <w:p w14:paraId="15EAB60D" w14:textId="77777777" w:rsidR="009E0C97" w:rsidRDefault="00000000">
      <w:pPr>
        <w:pStyle w:val="Default"/>
        <w:ind w:firstLineChars="400" w:firstLine="880"/>
        <w:rPr>
          <w:color w:val="auto"/>
          <w:sz w:val="22"/>
        </w:rPr>
      </w:pPr>
      <w:r>
        <w:rPr>
          <w:rFonts w:hint="eastAsia"/>
          <w:color w:val="auto"/>
          <w:sz w:val="22"/>
        </w:rPr>
        <w:t>①　電</w:t>
      </w:r>
      <w:r>
        <w:rPr>
          <w:color w:val="auto"/>
          <w:sz w:val="22"/>
        </w:rPr>
        <w:t>気料金</w:t>
      </w:r>
    </w:p>
    <w:p w14:paraId="15EAB60E" w14:textId="77777777" w:rsidR="009E0C97" w:rsidRDefault="00000000">
      <w:pPr>
        <w:pStyle w:val="Default"/>
        <w:ind w:leftChars="500" w:left="1200" w:firstLineChars="100" w:firstLine="220"/>
        <w:rPr>
          <w:color w:val="auto"/>
          <w:sz w:val="22"/>
        </w:rPr>
      </w:pPr>
      <w:r>
        <w:rPr>
          <w:rFonts w:hint="eastAsia"/>
          <w:color w:val="auto"/>
          <w:sz w:val="22"/>
        </w:rPr>
        <w:t>電気料金の計算は、次の①－１から①－</w:t>
      </w:r>
      <w:r>
        <w:rPr>
          <w:color w:val="auto"/>
          <w:sz w:val="22"/>
        </w:rPr>
        <w:t>６</w:t>
      </w:r>
      <w:r>
        <w:rPr>
          <w:rFonts w:hint="eastAsia"/>
          <w:color w:val="auto"/>
          <w:sz w:val="22"/>
        </w:rPr>
        <w:t>までを合計して得た金額とする。</w:t>
      </w:r>
    </w:p>
    <w:p w14:paraId="15EAB60F" w14:textId="77777777" w:rsidR="009E0C97" w:rsidRDefault="00000000">
      <w:pPr>
        <w:pStyle w:val="Default"/>
        <w:ind w:firstLineChars="551" w:firstLine="1212"/>
        <w:rPr>
          <w:color w:val="auto"/>
          <w:sz w:val="22"/>
        </w:rPr>
      </w:pPr>
      <w:r>
        <w:rPr>
          <w:rFonts w:hint="eastAsia"/>
          <w:color w:val="auto"/>
          <w:sz w:val="22"/>
        </w:rPr>
        <w:lastRenderedPageBreak/>
        <w:t>①－１　基本料金</w:t>
      </w:r>
    </w:p>
    <w:p w14:paraId="15EAB610" w14:textId="77777777" w:rsidR="009E0C97" w:rsidRDefault="00000000">
      <w:pPr>
        <w:pStyle w:val="Default"/>
        <w:ind w:leftChars="600" w:left="1440" w:firstLineChars="100" w:firstLine="220"/>
        <w:rPr>
          <w:color w:val="auto"/>
          <w:sz w:val="22"/>
        </w:rPr>
      </w:pPr>
      <w:r>
        <w:rPr>
          <w:rFonts w:hint="eastAsia"/>
          <w:color w:val="auto"/>
          <w:sz w:val="22"/>
        </w:rPr>
        <w:t>契約ごとに月ごとに基本料金単価を定め、月ごとに当該契約ごとの契約容量に応じて算定するものとする。</w:t>
      </w:r>
      <w:bookmarkStart w:id="0" w:name="_Hlk148093539"/>
      <w:r>
        <w:rPr>
          <w:rFonts w:hint="eastAsia"/>
          <w:color w:val="auto"/>
          <w:sz w:val="22"/>
        </w:rPr>
        <w:t>また、当該地域を管轄する旧一般電気事業者が特定規模需要について定める標準的な供給条件（以下「標準供給条件」という。）に準じて、力率による割増・割引を適用するものとする。</w:t>
      </w:r>
    </w:p>
    <w:bookmarkEnd w:id="0"/>
    <w:p w14:paraId="15EAB611" w14:textId="77777777" w:rsidR="009E0C97" w:rsidRDefault="00000000">
      <w:pPr>
        <w:pStyle w:val="Default"/>
        <w:ind w:firstLineChars="551" w:firstLine="1212"/>
        <w:rPr>
          <w:color w:val="auto"/>
          <w:sz w:val="22"/>
        </w:rPr>
      </w:pPr>
      <w:r>
        <w:rPr>
          <w:rFonts w:hint="eastAsia"/>
          <w:color w:val="auto"/>
          <w:sz w:val="22"/>
        </w:rPr>
        <w:t>①－２　電力量料金</w:t>
      </w:r>
    </w:p>
    <w:p w14:paraId="15EAB612" w14:textId="77777777" w:rsidR="009E0C97" w:rsidRDefault="00000000">
      <w:pPr>
        <w:pStyle w:val="Default"/>
        <w:ind w:leftChars="600" w:left="1440" w:firstLineChars="100" w:firstLine="220"/>
        <w:rPr>
          <w:color w:val="auto"/>
          <w:sz w:val="22"/>
        </w:rPr>
      </w:pPr>
      <w:r>
        <w:rPr>
          <w:rFonts w:hint="eastAsia"/>
          <w:color w:val="auto"/>
          <w:sz w:val="22"/>
        </w:rPr>
        <w:t>契約ごとに月ごとに電力量料金単価を定め、月ごとに当該契約ごとの使用電力量の実績に応じて算定するものとする。</w:t>
      </w:r>
    </w:p>
    <w:p w14:paraId="15EAB613" w14:textId="77777777" w:rsidR="009E0C97" w:rsidRDefault="00000000">
      <w:pPr>
        <w:pStyle w:val="Default"/>
        <w:ind w:left="1" w:firstLineChars="551" w:firstLine="1212"/>
        <w:rPr>
          <w:color w:val="auto"/>
          <w:sz w:val="22"/>
        </w:rPr>
      </w:pPr>
      <w:r>
        <w:rPr>
          <w:rFonts w:hint="eastAsia"/>
          <w:color w:val="auto"/>
          <w:sz w:val="22"/>
        </w:rPr>
        <w:t>①－３　燃料費調整額</w:t>
      </w:r>
    </w:p>
    <w:p w14:paraId="15EAB614" w14:textId="77777777" w:rsidR="009E0C97" w:rsidRDefault="00000000">
      <w:pPr>
        <w:pStyle w:val="Default"/>
        <w:ind w:leftChars="600" w:left="1440" w:firstLineChars="100" w:firstLine="220"/>
        <w:rPr>
          <w:color w:val="auto"/>
          <w:sz w:val="22"/>
        </w:rPr>
      </w:pPr>
      <w:r>
        <w:rPr>
          <w:rFonts w:hint="eastAsia"/>
          <w:color w:val="auto"/>
          <w:sz w:val="22"/>
        </w:rPr>
        <w:t>各月の燃料費調整額は、当該地域を管轄する旧一般電気事業者が適用する燃料費調整単価の算定諸元又は受注者が独自に定める公開された算定諸元により算定するものとする。この場合において、契約期間中に</w:t>
      </w:r>
      <w:r>
        <w:rPr>
          <w:color w:val="auto"/>
          <w:sz w:val="22"/>
        </w:rPr>
        <w:t>燃料費調整</w:t>
      </w:r>
      <w:r>
        <w:rPr>
          <w:rFonts w:hint="eastAsia"/>
          <w:color w:val="auto"/>
          <w:sz w:val="22"/>
        </w:rPr>
        <w:t>に係る</w:t>
      </w:r>
      <w:r>
        <w:rPr>
          <w:color w:val="auto"/>
          <w:sz w:val="22"/>
        </w:rPr>
        <w:t>制度</w:t>
      </w:r>
      <w:r>
        <w:rPr>
          <w:rFonts w:hint="eastAsia"/>
          <w:color w:val="auto"/>
          <w:sz w:val="22"/>
        </w:rPr>
        <w:t>の</w:t>
      </w:r>
      <w:r>
        <w:rPr>
          <w:color w:val="auto"/>
          <w:sz w:val="22"/>
        </w:rPr>
        <w:t>改定</w:t>
      </w:r>
      <w:r>
        <w:rPr>
          <w:rFonts w:hint="eastAsia"/>
          <w:color w:val="auto"/>
          <w:sz w:val="22"/>
        </w:rPr>
        <w:t>があった</w:t>
      </w:r>
      <w:r>
        <w:rPr>
          <w:color w:val="auto"/>
          <w:sz w:val="22"/>
        </w:rPr>
        <w:t>場合は、</w:t>
      </w:r>
      <w:r>
        <w:rPr>
          <w:rFonts w:hint="eastAsia"/>
          <w:color w:val="auto"/>
          <w:sz w:val="22"/>
        </w:rPr>
        <w:t>別途</w:t>
      </w:r>
      <w:r>
        <w:rPr>
          <w:color w:val="auto"/>
          <w:sz w:val="22"/>
        </w:rPr>
        <w:t>協議を行</w:t>
      </w:r>
      <w:r>
        <w:rPr>
          <w:rFonts w:hint="eastAsia"/>
          <w:color w:val="auto"/>
          <w:sz w:val="22"/>
        </w:rPr>
        <w:t>い、算定方法を定めるものとする</w:t>
      </w:r>
      <w:r>
        <w:rPr>
          <w:color w:val="auto"/>
          <w:sz w:val="22"/>
        </w:rPr>
        <w:t>。</w:t>
      </w:r>
      <w:r>
        <w:rPr>
          <w:rFonts w:hint="eastAsia"/>
          <w:color w:val="auto"/>
          <w:sz w:val="22"/>
        </w:rPr>
        <w:t>なお、燃料費調整額には当該地域を管轄する一般送配電事業者が算出する離島ユニバーサルサービス調整単価を含むものとする。</w:t>
      </w:r>
    </w:p>
    <w:p w14:paraId="15EAB615" w14:textId="77777777" w:rsidR="009E0C97" w:rsidRDefault="00000000">
      <w:pPr>
        <w:pStyle w:val="Default"/>
        <w:ind w:leftChars="500" w:left="1200"/>
        <w:rPr>
          <w:color w:val="auto"/>
          <w:sz w:val="22"/>
        </w:rPr>
      </w:pPr>
      <w:r>
        <w:rPr>
          <w:rFonts w:hint="eastAsia"/>
          <w:color w:val="auto"/>
          <w:sz w:val="22"/>
        </w:rPr>
        <w:t>①－４　市場価格調整額</w:t>
      </w:r>
    </w:p>
    <w:p w14:paraId="15EAB616" w14:textId="77777777" w:rsidR="009E0C97" w:rsidRDefault="00000000">
      <w:pPr>
        <w:pStyle w:val="Default"/>
        <w:ind w:leftChars="600" w:left="1440" w:firstLineChars="100" w:firstLine="220"/>
        <w:rPr>
          <w:color w:val="auto"/>
          <w:sz w:val="22"/>
        </w:rPr>
      </w:pPr>
      <w:r>
        <w:rPr>
          <w:rFonts w:hint="eastAsia"/>
          <w:color w:val="auto"/>
          <w:sz w:val="22"/>
        </w:rPr>
        <w:t>各月の市場価格調整額は、当該地域を管轄する旧一般電気事業者が適用する市場価格調整単価の算定諸元又は受注者が独自に定める公開された算定諸元により算定するものとする。この場合において、契約期間中に市場価格調整に係る</w:t>
      </w:r>
      <w:r>
        <w:rPr>
          <w:color w:val="auto"/>
          <w:sz w:val="22"/>
        </w:rPr>
        <w:t>制度</w:t>
      </w:r>
      <w:r>
        <w:rPr>
          <w:rFonts w:hint="eastAsia"/>
          <w:color w:val="auto"/>
          <w:sz w:val="22"/>
        </w:rPr>
        <w:t>の</w:t>
      </w:r>
      <w:r>
        <w:rPr>
          <w:color w:val="auto"/>
          <w:sz w:val="22"/>
        </w:rPr>
        <w:t>改定</w:t>
      </w:r>
      <w:r>
        <w:rPr>
          <w:rFonts w:hint="eastAsia"/>
          <w:color w:val="auto"/>
          <w:sz w:val="22"/>
        </w:rPr>
        <w:t>があった</w:t>
      </w:r>
      <w:r>
        <w:rPr>
          <w:color w:val="auto"/>
          <w:sz w:val="22"/>
        </w:rPr>
        <w:t>場合は、</w:t>
      </w:r>
      <w:r>
        <w:rPr>
          <w:rFonts w:hint="eastAsia"/>
          <w:color w:val="auto"/>
          <w:sz w:val="22"/>
        </w:rPr>
        <w:t>別途</w:t>
      </w:r>
      <w:r>
        <w:rPr>
          <w:color w:val="auto"/>
          <w:sz w:val="22"/>
        </w:rPr>
        <w:t>協議を行</w:t>
      </w:r>
      <w:r>
        <w:rPr>
          <w:rFonts w:hint="eastAsia"/>
          <w:color w:val="auto"/>
          <w:sz w:val="22"/>
        </w:rPr>
        <w:t>い、算定方法を定めるものとする</w:t>
      </w:r>
      <w:r>
        <w:rPr>
          <w:color w:val="auto"/>
          <w:sz w:val="22"/>
        </w:rPr>
        <w:t>。</w:t>
      </w:r>
    </w:p>
    <w:p w14:paraId="15EAB617" w14:textId="77777777" w:rsidR="009E0C97" w:rsidRDefault="00000000">
      <w:pPr>
        <w:pStyle w:val="Default"/>
        <w:ind w:leftChars="500" w:left="1200"/>
        <w:rPr>
          <w:color w:val="auto"/>
          <w:sz w:val="22"/>
        </w:rPr>
      </w:pPr>
      <w:r>
        <w:rPr>
          <w:rFonts w:hint="eastAsia"/>
          <w:color w:val="auto"/>
          <w:sz w:val="22"/>
        </w:rPr>
        <w:t>①－５　容量拠出金</w:t>
      </w:r>
    </w:p>
    <w:p w14:paraId="15EAB618" w14:textId="77777777" w:rsidR="009E0C97" w:rsidRDefault="00000000">
      <w:pPr>
        <w:pStyle w:val="Default"/>
        <w:ind w:leftChars="600" w:left="1440" w:firstLineChars="100" w:firstLine="220"/>
        <w:rPr>
          <w:color w:val="auto"/>
          <w:sz w:val="22"/>
        </w:rPr>
      </w:pPr>
      <w:r>
        <w:rPr>
          <w:rFonts w:hint="eastAsia"/>
          <w:color w:val="auto"/>
          <w:sz w:val="22"/>
        </w:rPr>
        <w:t>契約ごとに月ごとに容量拠出金単価を定め、月ごとに当該契約ごとの契約容量又は使用電力量の実績に応じて算定するものとする。なお、①－１又は①－２の単価に含むことを可とする。</w:t>
      </w:r>
    </w:p>
    <w:p w14:paraId="15EAB619" w14:textId="77777777" w:rsidR="009E0C97" w:rsidRDefault="00000000">
      <w:pPr>
        <w:pStyle w:val="Default"/>
        <w:ind w:firstLineChars="551" w:firstLine="1212"/>
        <w:rPr>
          <w:color w:val="auto"/>
          <w:sz w:val="22"/>
        </w:rPr>
      </w:pPr>
      <w:r>
        <w:rPr>
          <w:rFonts w:hint="eastAsia"/>
          <w:color w:val="auto"/>
          <w:sz w:val="22"/>
        </w:rPr>
        <w:t>①－６　再生可能エネルギー発電促進賦課金</w:t>
      </w:r>
    </w:p>
    <w:p w14:paraId="15EAB61A" w14:textId="77777777" w:rsidR="009E0C97" w:rsidRDefault="00000000">
      <w:pPr>
        <w:pStyle w:val="Default"/>
        <w:ind w:leftChars="600" w:left="1440" w:firstLineChars="100" w:firstLine="220"/>
        <w:rPr>
          <w:color w:val="auto"/>
          <w:sz w:val="22"/>
        </w:rPr>
      </w:pPr>
      <w:r>
        <w:rPr>
          <w:rFonts w:hint="eastAsia"/>
          <w:color w:val="auto"/>
          <w:sz w:val="22"/>
        </w:rPr>
        <w:t>電気事業者による再生可能エネルギー電気の調達に関する特別措置法（平成２３年法律第１０８号）に基づく賦課金（以下「再エネ賦課金」という。）は、当該地域を管轄する旧一般電気事業者の標準供給条件により算定するものとする。</w:t>
      </w:r>
    </w:p>
    <w:p w14:paraId="15EAB61B" w14:textId="77777777" w:rsidR="009E0C97" w:rsidRDefault="00000000">
      <w:pPr>
        <w:pStyle w:val="Default"/>
        <w:ind w:firstLineChars="400" w:firstLine="880"/>
        <w:rPr>
          <w:color w:val="auto"/>
          <w:sz w:val="22"/>
        </w:rPr>
      </w:pPr>
      <w:r>
        <w:rPr>
          <w:rFonts w:hint="eastAsia"/>
          <w:color w:val="auto"/>
          <w:sz w:val="22"/>
        </w:rPr>
        <w:t>②　単価の単位</w:t>
      </w:r>
    </w:p>
    <w:p w14:paraId="15EAB61C" w14:textId="77777777" w:rsidR="009E0C97" w:rsidRDefault="00000000">
      <w:pPr>
        <w:pStyle w:val="Default"/>
        <w:ind w:leftChars="500" w:left="1200" w:firstLineChars="100" w:firstLine="220"/>
        <w:rPr>
          <w:color w:val="auto"/>
          <w:sz w:val="22"/>
        </w:rPr>
      </w:pPr>
      <w:r>
        <w:rPr>
          <w:rFonts w:hint="eastAsia"/>
          <w:color w:val="auto"/>
          <w:sz w:val="22"/>
        </w:rPr>
        <w:t>単価は小数点以下第二位までの価格とする。</w:t>
      </w:r>
    </w:p>
    <w:p w14:paraId="15EAB61D" w14:textId="77777777" w:rsidR="009E0C97" w:rsidRDefault="00000000">
      <w:pPr>
        <w:pStyle w:val="Default"/>
        <w:ind w:firstLineChars="400" w:firstLine="880"/>
        <w:rPr>
          <w:color w:val="auto"/>
          <w:sz w:val="22"/>
        </w:rPr>
      </w:pPr>
      <w:r>
        <w:rPr>
          <w:rFonts w:hint="eastAsia"/>
          <w:color w:val="auto"/>
          <w:sz w:val="22"/>
        </w:rPr>
        <w:t>③　消費税の取扱い</w:t>
      </w:r>
    </w:p>
    <w:p w14:paraId="15EAB61E" w14:textId="77777777" w:rsidR="009E0C97" w:rsidRDefault="00000000">
      <w:pPr>
        <w:pStyle w:val="Default"/>
        <w:ind w:leftChars="500" w:left="1200" w:firstLineChars="100" w:firstLine="220"/>
        <w:rPr>
          <w:color w:val="auto"/>
          <w:sz w:val="22"/>
        </w:rPr>
      </w:pPr>
      <w:r>
        <w:rPr>
          <w:rFonts w:hint="eastAsia"/>
          <w:color w:val="auto"/>
          <w:sz w:val="22"/>
        </w:rPr>
        <w:t>単価、賦課金等の算定は、消費税及び地方消費税を含んで行うものとする。なお、</w:t>
      </w:r>
      <w:r>
        <w:rPr>
          <w:rFonts w:hint="eastAsia"/>
          <w:color w:val="auto"/>
          <w:sz w:val="22"/>
        </w:rPr>
        <w:lastRenderedPageBreak/>
        <w:t>消費税及び地方消費税の税率が改定された場合、新たな消費税率に基づいて金額を算出すること。</w:t>
      </w:r>
    </w:p>
    <w:p w14:paraId="15EAB61F" w14:textId="77777777" w:rsidR="009E0C97" w:rsidRDefault="009E0C97">
      <w:pPr>
        <w:pStyle w:val="Default"/>
        <w:rPr>
          <w:color w:val="auto"/>
          <w:sz w:val="22"/>
        </w:rPr>
      </w:pPr>
    </w:p>
    <w:p w14:paraId="15EAB620" w14:textId="77777777" w:rsidR="009E0C97" w:rsidRDefault="00000000">
      <w:pPr>
        <w:pStyle w:val="Default"/>
        <w:ind w:firstLineChars="257" w:firstLine="565"/>
        <w:rPr>
          <w:color w:val="auto"/>
          <w:sz w:val="22"/>
        </w:rPr>
      </w:pPr>
      <w:r>
        <w:rPr>
          <w:rFonts w:hint="eastAsia"/>
          <w:color w:val="auto"/>
          <w:sz w:val="22"/>
        </w:rPr>
        <w:t>イ　市場連動型契約</w:t>
      </w:r>
    </w:p>
    <w:p w14:paraId="15EAB621" w14:textId="77777777" w:rsidR="009E0C97" w:rsidRDefault="00000000">
      <w:pPr>
        <w:pStyle w:val="Default"/>
        <w:ind w:firstLineChars="400" w:firstLine="880"/>
        <w:rPr>
          <w:color w:val="auto"/>
          <w:sz w:val="22"/>
        </w:rPr>
      </w:pPr>
      <w:r>
        <w:rPr>
          <w:rFonts w:hint="eastAsia"/>
          <w:color w:val="auto"/>
          <w:sz w:val="22"/>
        </w:rPr>
        <w:t>①　電気料金</w:t>
      </w:r>
    </w:p>
    <w:p w14:paraId="15EAB622" w14:textId="77777777" w:rsidR="009E0C97" w:rsidRDefault="00000000">
      <w:pPr>
        <w:pStyle w:val="Default"/>
        <w:ind w:leftChars="500" w:left="1200" w:firstLineChars="100" w:firstLine="220"/>
        <w:rPr>
          <w:color w:val="auto"/>
          <w:sz w:val="22"/>
        </w:rPr>
      </w:pPr>
      <w:r>
        <w:rPr>
          <w:rFonts w:hint="eastAsia"/>
          <w:color w:val="auto"/>
          <w:sz w:val="22"/>
        </w:rPr>
        <w:t>電気料金の計算は、次の①－１から①－４までを合計して得た金額とする。</w:t>
      </w:r>
    </w:p>
    <w:p w14:paraId="15EAB623" w14:textId="77777777" w:rsidR="009E0C97" w:rsidRDefault="00000000">
      <w:pPr>
        <w:pStyle w:val="Default"/>
        <w:ind w:leftChars="500" w:left="1200"/>
        <w:rPr>
          <w:color w:val="auto"/>
          <w:sz w:val="22"/>
        </w:rPr>
      </w:pPr>
      <w:r>
        <w:rPr>
          <w:rFonts w:hint="eastAsia"/>
          <w:color w:val="auto"/>
          <w:sz w:val="22"/>
        </w:rPr>
        <w:t>①－１　基本料金</w:t>
      </w:r>
    </w:p>
    <w:p w14:paraId="15EAB624" w14:textId="77777777" w:rsidR="009E0C97" w:rsidRDefault="00000000">
      <w:pPr>
        <w:pStyle w:val="Default"/>
        <w:ind w:leftChars="600" w:left="1440" w:firstLineChars="100" w:firstLine="220"/>
        <w:rPr>
          <w:color w:val="auto"/>
          <w:sz w:val="22"/>
        </w:rPr>
      </w:pPr>
      <w:r>
        <w:rPr>
          <w:rFonts w:hint="eastAsia"/>
          <w:color w:val="auto"/>
          <w:sz w:val="22"/>
        </w:rPr>
        <w:t>契約ごとに月ごとに基本料金単価を定め、月ごとに当該契約ごとの契約容量の実績に応じて算定するものとする。また、当該地域を管轄する旧一般電気事業者が特定規模需要について定める標準供給条件に準じて、力率による割増・割引を適用するものとする。</w:t>
      </w:r>
    </w:p>
    <w:p w14:paraId="15EAB625" w14:textId="77777777" w:rsidR="009E0C97" w:rsidRDefault="00000000">
      <w:pPr>
        <w:pStyle w:val="Default"/>
        <w:ind w:leftChars="500" w:left="1200"/>
        <w:rPr>
          <w:color w:val="auto"/>
          <w:sz w:val="22"/>
        </w:rPr>
      </w:pPr>
      <w:r>
        <w:rPr>
          <w:rFonts w:hint="eastAsia"/>
          <w:color w:val="auto"/>
          <w:sz w:val="22"/>
        </w:rPr>
        <w:t>①－２　従量料金</w:t>
      </w:r>
    </w:p>
    <w:p w14:paraId="15EAB626" w14:textId="77777777" w:rsidR="009E0C97" w:rsidRDefault="00000000">
      <w:pPr>
        <w:pStyle w:val="Default"/>
        <w:ind w:leftChars="600" w:left="1440" w:firstLineChars="100" w:firstLine="220"/>
        <w:rPr>
          <w:color w:val="auto"/>
          <w:sz w:val="22"/>
        </w:rPr>
      </w:pPr>
      <w:bookmarkStart w:id="1" w:name="_Hlk148106733"/>
      <w:r>
        <w:rPr>
          <w:rFonts w:hint="eastAsia"/>
          <w:color w:val="auto"/>
          <w:sz w:val="22"/>
        </w:rPr>
        <w:t>契約ごとに定める</w:t>
      </w:r>
      <w:r>
        <w:rPr>
          <w:color w:val="auto"/>
          <w:sz w:val="22"/>
        </w:rPr>
        <w:t>従量料金単価</w:t>
      </w:r>
      <w:r>
        <w:rPr>
          <w:rFonts w:hint="eastAsia"/>
          <w:color w:val="auto"/>
          <w:sz w:val="22"/>
        </w:rPr>
        <w:t>に３０分</w:t>
      </w:r>
      <w:r>
        <w:rPr>
          <w:color w:val="auto"/>
          <w:sz w:val="22"/>
        </w:rPr>
        <w:t>ごとの</w:t>
      </w:r>
      <w:r>
        <w:rPr>
          <w:rFonts w:hint="eastAsia"/>
          <w:color w:val="auto"/>
          <w:sz w:val="22"/>
        </w:rPr>
        <w:t>JEPX</w:t>
      </w:r>
      <w:r>
        <w:rPr>
          <w:color w:val="auto"/>
          <w:sz w:val="22"/>
        </w:rPr>
        <w:t>エリアプライス</w:t>
      </w:r>
      <w:r>
        <w:rPr>
          <w:rFonts w:hint="eastAsia"/>
          <w:color w:val="auto"/>
          <w:sz w:val="22"/>
        </w:rPr>
        <w:t>(関西エリア</w:t>
      </w:r>
      <w:r>
        <w:rPr>
          <w:color w:val="auto"/>
          <w:sz w:val="22"/>
        </w:rPr>
        <w:t>)の実績単価</w:t>
      </w:r>
      <w:r>
        <w:rPr>
          <w:rFonts w:hint="eastAsia"/>
          <w:color w:val="auto"/>
          <w:sz w:val="22"/>
        </w:rPr>
        <w:t>にスポット取引手数料単価、託送料金単価、手数料単価、環境価値単価を加えた額に、当該契約に係る施設の</w:t>
      </w:r>
      <w:r>
        <w:rPr>
          <w:color w:val="auto"/>
          <w:sz w:val="22"/>
        </w:rPr>
        <w:t>同日同時刻帯の</w:t>
      </w:r>
      <w:r>
        <w:rPr>
          <w:rFonts w:hint="eastAsia"/>
          <w:color w:val="auto"/>
          <w:sz w:val="22"/>
        </w:rPr>
        <w:t>３０分</w:t>
      </w:r>
      <w:r>
        <w:rPr>
          <w:color w:val="auto"/>
          <w:sz w:val="22"/>
        </w:rPr>
        <w:t>使用量の実績</w:t>
      </w:r>
      <w:r>
        <w:rPr>
          <w:rFonts w:hint="eastAsia"/>
          <w:color w:val="auto"/>
          <w:sz w:val="22"/>
        </w:rPr>
        <w:t>を乗じて算定するものとする。</w:t>
      </w:r>
    </w:p>
    <w:p w14:paraId="15EAB627" w14:textId="77777777" w:rsidR="009E0C97" w:rsidRDefault="00000000">
      <w:pPr>
        <w:pStyle w:val="Default"/>
        <w:ind w:leftChars="500" w:left="1200"/>
        <w:rPr>
          <w:color w:val="auto"/>
          <w:sz w:val="22"/>
        </w:rPr>
      </w:pPr>
      <w:r>
        <w:rPr>
          <w:rFonts w:hint="eastAsia"/>
          <w:color w:val="auto"/>
          <w:sz w:val="22"/>
        </w:rPr>
        <w:t>①－３　容量拠出金</w:t>
      </w:r>
    </w:p>
    <w:p w14:paraId="15EAB628" w14:textId="77777777" w:rsidR="009E0C97" w:rsidRDefault="00000000">
      <w:pPr>
        <w:pStyle w:val="Default"/>
        <w:ind w:leftChars="600" w:left="1440" w:firstLineChars="100" w:firstLine="220"/>
        <w:rPr>
          <w:color w:val="auto"/>
          <w:sz w:val="22"/>
        </w:rPr>
      </w:pPr>
      <w:r>
        <w:rPr>
          <w:rFonts w:hint="eastAsia"/>
          <w:color w:val="auto"/>
          <w:sz w:val="22"/>
        </w:rPr>
        <w:t>契約ごとに月ごとに容量拠出金単価を定め、月ごとに当該契約ごとの契約容量又は使用電力量の実績に応じて算定するものとする。なお、①－１又は①－２の単価に含むことを可とする。</w:t>
      </w:r>
    </w:p>
    <w:bookmarkEnd w:id="1"/>
    <w:p w14:paraId="15EAB629" w14:textId="77777777" w:rsidR="009E0C97" w:rsidRDefault="00000000">
      <w:pPr>
        <w:pStyle w:val="Default"/>
        <w:ind w:leftChars="500" w:left="1200"/>
        <w:rPr>
          <w:color w:val="auto"/>
          <w:sz w:val="22"/>
        </w:rPr>
      </w:pPr>
      <w:r>
        <w:rPr>
          <w:rFonts w:hint="eastAsia"/>
          <w:color w:val="auto"/>
          <w:sz w:val="22"/>
        </w:rPr>
        <w:t>①－４　再生可能エネルギー発電促進賦課金</w:t>
      </w:r>
    </w:p>
    <w:p w14:paraId="15EAB62A" w14:textId="77777777" w:rsidR="009E0C97" w:rsidRDefault="00000000">
      <w:pPr>
        <w:pStyle w:val="Default"/>
        <w:ind w:leftChars="600" w:left="1440" w:firstLineChars="100" w:firstLine="220"/>
        <w:rPr>
          <w:color w:val="auto"/>
          <w:sz w:val="22"/>
        </w:rPr>
      </w:pPr>
      <w:r>
        <w:rPr>
          <w:rFonts w:hint="eastAsia"/>
          <w:color w:val="auto"/>
          <w:sz w:val="22"/>
        </w:rPr>
        <w:t>再エネ賦課金は、当該地域を管轄する旧一般電気事業者の標準供給条件により算定するものとする。</w:t>
      </w:r>
    </w:p>
    <w:p w14:paraId="15EAB62B" w14:textId="77777777" w:rsidR="009E0C97" w:rsidRDefault="00000000">
      <w:pPr>
        <w:pStyle w:val="Default"/>
        <w:ind w:firstLineChars="400" w:firstLine="880"/>
        <w:rPr>
          <w:color w:val="auto"/>
          <w:sz w:val="22"/>
        </w:rPr>
      </w:pPr>
      <w:r>
        <w:rPr>
          <w:rFonts w:hint="eastAsia"/>
          <w:color w:val="auto"/>
          <w:sz w:val="22"/>
        </w:rPr>
        <w:t>②　単価の単位</w:t>
      </w:r>
    </w:p>
    <w:p w14:paraId="15EAB62C" w14:textId="77777777" w:rsidR="009E0C97" w:rsidRDefault="00000000">
      <w:pPr>
        <w:pStyle w:val="Default"/>
        <w:ind w:leftChars="500" w:left="1200" w:firstLineChars="100" w:firstLine="220"/>
        <w:rPr>
          <w:color w:val="auto"/>
          <w:sz w:val="22"/>
        </w:rPr>
      </w:pPr>
      <w:r>
        <w:rPr>
          <w:rFonts w:hint="eastAsia"/>
          <w:color w:val="auto"/>
          <w:sz w:val="22"/>
        </w:rPr>
        <w:t>単価は小数点以下第二位までの価格とする。</w:t>
      </w:r>
    </w:p>
    <w:p w14:paraId="15EAB62D" w14:textId="77777777" w:rsidR="009E0C97" w:rsidRDefault="00000000">
      <w:pPr>
        <w:pStyle w:val="Default"/>
        <w:ind w:firstLineChars="400" w:firstLine="880"/>
        <w:rPr>
          <w:color w:val="auto"/>
          <w:sz w:val="22"/>
        </w:rPr>
      </w:pPr>
      <w:r>
        <w:rPr>
          <w:rFonts w:hint="eastAsia"/>
          <w:color w:val="auto"/>
          <w:sz w:val="22"/>
        </w:rPr>
        <w:t>③　消費税の取扱い</w:t>
      </w:r>
    </w:p>
    <w:p w14:paraId="15EAB62E" w14:textId="77777777" w:rsidR="009E0C97" w:rsidRDefault="00000000">
      <w:pPr>
        <w:pStyle w:val="Default"/>
        <w:ind w:leftChars="500" w:left="1200" w:firstLineChars="100" w:firstLine="220"/>
        <w:rPr>
          <w:color w:val="auto"/>
          <w:sz w:val="22"/>
        </w:rPr>
      </w:pPr>
      <w:r>
        <w:rPr>
          <w:rFonts w:hint="eastAsia"/>
          <w:color w:val="auto"/>
          <w:sz w:val="22"/>
        </w:rPr>
        <w:t>単価、賦課金等の算定は、消費税及び地方消費税を含んで行うものとする。なお、消費税及び地方消費税の税率が改定された場合、新たな消費税率に基づいて金額を算出すること。</w:t>
      </w:r>
    </w:p>
    <w:p w14:paraId="15EAB62F" w14:textId="77777777" w:rsidR="009E0C97" w:rsidRDefault="009E0C97">
      <w:pPr>
        <w:pStyle w:val="Default"/>
        <w:ind w:leftChars="513" w:left="1231"/>
        <w:rPr>
          <w:color w:val="auto"/>
          <w:sz w:val="22"/>
        </w:rPr>
      </w:pPr>
    </w:p>
    <w:p w14:paraId="15EAB630" w14:textId="77777777" w:rsidR="009E0C97" w:rsidRDefault="00000000">
      <w:pPr>
        <w:pStyle w:val="Default"/>
        <w:ind w:leftChars="59" w:left="142"/>
        <w:rPr>
          <w:color w:val="auto"/>
          <w:sz w:val="22"/>
        </w:rPr>
      </w:pPr>
      <w:r>
        <w:rPr>
          <w:rFonts w:hint="eastAsia"/>
          <w:color w:val="auto"/>
          <w:sz w:val="22"/>
        </w:rPr>
        <w:lastRenderedPageBreak/>
        <w:t>(2)電気使用量、電気料金の確認</w:t>
      </w:r>
    </w:p>
    <w:p w14:paraId="15EAB631" w14:textId="77777777" w:rsidR="009E0C97" w:rsidRDefault="00000000">
      <w:pPr>
        <w:pStyle w:val="Default"/>
        <w:ind w:leftChars="177" w:left="425" w:firstLineChars="128" w:firstLine="282"/>
        <w:rPr>
          <w:color w:val="auto"/>
          <w:sz w:val="22"/>
        </w:rPr>
      </w:pPr>
      <w:r>
        <w:rPr>
          <w:color w:val="auto"/>
          <w:sz w:val="22"/>
        </w:rPr>
        <w:t>需給契約開始後、電気使用量、電気料金、</w:t>
      </w:r>
      <w:r>
        <w:rPr>
          <w:rFonts w:hint="eastAsia"/>
          <w:color w:val="auto"/>
          <w:sz w:val="22"/>
        </w:rPr>
        <w:t>３０</w:t>
      </w:r>
      <w:r>
        <w:rPr>
          <w:color w:val="auto"/>
          <w:sz w:val="22"/>
        </w:rPr>
        <w:t>分デマンド値が確認できるWEBページの提供及びWEBページへアクセスするためのID、パスワードを発行すること。</w:t>
      </w:r>
      <w:r>
        <w:rPr>
          <w:rFonts w:hint="eastAsia"/>
          <w:color w:val="auto"/>
          <w:sz w:val="22"/>
        </w:rPr>
        <w:t>また、契約期間終了後、供給施設毎の供給期間における３０分デマンド値データをエクセル形式にて提供すること。</w:t>
      </w:r>
    </w:p>
    <w:p w14:paraId="15EAB632" w14:textId="77777777" w:rsidR="009E0C97" w:rsidRDefault="009E0C97">
      <w:pPr>
        <w:pStyle w:val="Default"/>
        <w:ind w:leftChars="59" w:left="142"/>
        <w:rPr>
          <w:color w:val="auto"/>
          <w:sz w:val="22"/>
        </w:rPr>
      </w:pPr>
    </w:p>
    <w:p w14:paraId="15EAB633" w14:textId="77777777" w:rsidR="009E0C97" w:rsidRDefault="00000000">
      <w:pPr>
        <w:pStyle w:val="Default"/>
        <w:ind w:leftChars="59" w:left="142"/>
        <w:rPr>
          <w:color w:val="auto"/>
          <w:sz w:val="22"/>
        </w:rPr>
      </w:pPr>
      <w:r>
        <w:rPr>
          <w:rFonts w:hint="eastAsia"/>
          <w:color w:val="auto"/>
          <w:sz w:val="22"/>
        </w:rPr>
        <w:t>(3)電気料金の請求</w:t>
      </w:r>
    </w:p>
    <w:p w14:paraId="15EAB634" w14:textId="77777777" w:rsidR="009E0C97" w:rsidRDefault="00000000">
      <w:pPr>
        <w:pStyle w:val="Default"/>
        <w:ind w:leftChars="177" w:left="425" w:firstLineChars="128" w:firstLine="282"/>
        <w:rPr>
          <w:color w:val="auto"/>
          <w:sz w:val="22"/>
        </w:rPr>
      </w:pPr>
      <w:r>
        <w:rPr>
          <w:rFonts w:hint="eastAsia"/>
          <w:color w:val="auto"/>
          <w:sz w:val="22"/>
        </w:rPr>
        <w:t>電気料金の請求は、次のアからウまでに掲げるところにより行うものとする。</w:t>
      </w:r>
    </w:p>
    <w:p w14:paraId="15EAB635" w14:textId="77777777" w:rsidR="009E0C97" w:rsidRDefault="00000000">
      <w:pPr>
        <w:pStyle w:val="Default"/>
        <w:ind w:leftChars="295" w:left="708"/>
        <w:rPr>
          <w:color w:val="auto"/>
          <w:sz w:val="22"/>
        </w:rPr>
      </w:pPr>
      <w:r>
        <w:rPr>
          <w:rFonts w:hint="eastAsia"/>
          <w:color w:val="auto"/>
          <w:sz w:val="22"/>
        </w:rPr>
        <w:t>ア　受注者は、施設ごとに請求書及び利用明細を作成するものとする。</w:t>
      </w:r>
    </w:p>
    <w:p w14:paraId="15EAB636" w14:textId="77777777" w:rsidR="009E0C97" w:rsidRDefault="00000000">
      <w:pPr>
        <w:pStyle w:val="Default"/>
        <w:ind w:leftChars="295" w:left="1132" w:hanging="424"/>
        <w:rPr>
          <w:color w:val="auto"/>
          <w:sz w:val="22"/>
        </w:rPr>
      </w:pPr>
      <w:r>
        <w:rPr>
          <w:rFonts w:hint="eastAsia"/>
          <w:color w:val="auto"/>
          <w:sz w:val="22"/>
        </w:rPr>
        <w:t>イ　受注者は、毎月の請求額を確定したときは、請求の対象となる施設に係る契約を所管する部署に対し、電子メールによりその旨を通知するとともに、電子メールに添付する方法、又は発注者が専用のウェブサイトから請求書をダウンロードする方法のいずれかにより、請求書及び利用明細を交付するものとする。この場合において、当該利用明細は、発注者が随時確認し、及び容易に加工編集ができるよう、CSV又はExcel形式の電子データで提供しなければならないものとする。</w:t>
      </w:r>
    </w:p>
    <w:p w14:paraId="15EAB637" w14:textId="77777777" w:rsidR="009E0C97" w:rsidRDefault="00000000">
      <w:pPr>
        <w:pStyle w:val="Default"/>
        <w:ind w:leftChars="295" w:left="1133" w:hangingChars="193" w:hanging="425"/>
        <w:rPr>
          <w:color w:val="auto"/>
          <w:sz w:val="22"/>
        </w:rPr>
      </w:pPr>
      <w:r>
        <w:rPr>
          <w:rFonts w:hint="eastAsia"/>
          <w:color w:val="auto"/>
          <w:sz w:val="22"/>
        </w:rPr>
        <w:t>ウ　国が実施している電気・ガス価格激変緩和対策期間中は、当該対策の支援を受け、国の定める値引き単価に応じて値引きを行うものとする。</w:t>
      </w:r>
    </w:p>
    <w:p w14:paraId="15EAB638" w14:textId="77777777" w:rsidR="009E0C97" w:rsidRDefault="009E0C97">
      <w:pPr>
        <w:pStyle w:val="Default"/>
        <w:ind w:leftChars="59" w:left="142"/>
        <w:rPr>
          <w:color w:val="auto"/>
          <w:sz w:val="22"/>
        </w:rPr>
      </w:pPr>
    </w:p>
    <w:p w14:paraId="15EAB639" w14:textId="77777777" w:rsidR="009E0C97" w:rsidRDefault="00000000">
      <w:pPr>
        <w:pStyle w:val="Default"/>
        <w:ind w:leftChars="59" w:left="142"/>
        <w:rPr>
          <w:color w:val="auto"/>
          <w:sz w:val="22"/>
        </w:rPr>
      </w:pPr>
      <w:r>
        <w:rPr>
          <w:rFonts w:hint="eastAsia"/>
          <w:color w:val="auto"/>
          <w:sz w:val="22"/>
        </w:rPr>
        <w:t>(4)</w:t>
      </w:r>
      <w:r>
        <w:rPr>
          <w:color w:val="auto"/>
          <w:sz w:val="22"/>
        </w:rPr>
        <w:t>再生可能エネルギー電気の確認資料等</w:t>
      </w:r>
    </w:p>
    <w:p w14:paraId="15EAB63A" w14:textId="77777777" w:rsidR="009E0C97" w:rsidRDefault="00000000">
      <w:pPr>
        <w:pStyle w:val="Default"/>
        <w:ind w:leftChars="177" w:left="425" w:firstLineChars="128" w:firstLine="282"/>
        <w:rPr>
          <w:color w:val="auto"/>
          <w:sz w:val="22"/>
        </w:rPr>
      </w:pPr>
      <w:r>
        <w:rPr>
          <w:rFonts w:hint="eastAsia"/>
          <w:color w:val="auto"/>
          <w:sz w:val="22"/>
        </w:rPr>
        <w:t>受注者は、供給条件において指定された契約供給電力における調整後排出係数において、温室効果ガス算定排出量等の報告等に関する命令（平成１８</w:t>
      </w:r>
      <w:r>
        <w:rPr>
          <w:color w:val="auto"/>
          <w:sz w:val="22"/>
        </w:rPr>
        <w:t>年内閣府・総務省・法務省・外務省・財務省・文部科学省・厚生労働省・農林水産省・経済産業省・国土交通省・環境省令第</w:t>
      </w:r>
      <w:r>
        <w:rPr>
          <w:rFonts w:hint="eastAsia"/>
          <w:color w:val="auto"/>
          <w:sz w:val="22"/>
        </w:rPr>
        <w:t>２</w:t>
      </w:r>
      <w:r>
        <w:rPr>
          <w:color w:val="auto"/>
          <w:sz w:val="22"/>
        </w:rPr>
        <w:t>号）第２０条の２に基づき環境大臣及び経済産業大臣</w:t>
      </w:r>
      <w:r>
        <w:rPr>
          <w:rFonts w:hint="eastAsia"/>
          <w:color w:val="auto"/>
          <w:sz w:val="22"/>
        </w:rPr>
        <w:t>が</w:t>
      </w:r>
      <w:r>
        <w:rPr>
          <w:color w:val="auto"/>
          <w:sz w:val="22"/>
        </w:rPr>
        <w:t>公表</w:t>
      </w:r>
      <w:r>
        <w:rPr>
          <w:rFonts w:hint="eastAsia"/>
          <w:color w:val="auto"/>
          <w:sz w:val="22"/>
        </w:rPr>
        <w:t>しているものと同等の場合、この公表をもってエビデンスに変えることができるものとする。</w:t>
      </w:r>
    </w:p>
    <w:p w14:paraId="15EAB63B" w14:textId="77777777" w:rsidR="009E0C97" w:rsidRDefault="009E0C97">
      <w:pPr>
        <w:pStyle w:val="Default"/>
        <w:ind w:left="660"/>
        <w:rPr>
          <w:color w:val="auto"/>
          <w:sz w:val="22"/>
        </w:rPr>
      </w:pPr>
    </w:p>
    <w:p w14:paraId="15EAB63C" w14:textId="77777777" w:rsidR="009E0C97" w:rsidRDefault="00000000">
      <w:pPr>
        <w:pStyle w:val="Default"/>
        <w:rPr>
          <w:color w:val="auto"/>
          <w:sz w:val="22"/>
        </w:rPr>
      </w:pPr>
      <w:r>
        <w:rPr>
          <w:rFonts w:hint="eastAsia"/>
          <w:color w:val="auto"/>
          <w:sz w:val="22"/>
        </w:rPr>
        <w:t>４．入札金額算出方法</w:t>
      </w:r>
    </w:p>
    <w:p w14:paraId="15EAB63D" w14:textId="77777777" w:rsidR="009E0C97" w:rsidRDefault="00000000">
      <w:pPr>
        <w:pStyle w:val="Default"/>
        <w:ind w:leftChars="59" w:left="142"/>
        <w:rPr>
          <w:color w:val="auto"/>
          <w:sz w:val="22"/>
        </w:rPr>
      </w:pPr>
      <w:r>
        <w:rPr>
          <w:color w:val="auto"/>
          <w:sz w:val="22"/>
        </w:rPr>
        <w:t>(1)単価固定型契約</w:t>
      </w:r>
    </w:p>
    <w:p w14:paraId="15EAB63E" w14:textId="77777777" w:rsidR="009E0C97" w:rsidRDefault="00000000">
      <w:pPr>
        <w:pStyle w:val="Default"/>
        <w:ind w:leftChars="236" w:left="720" w:hangingChars="70" w:hanging="154"/>
        <w:rPr>
          <w:color w:val="auto"/>
          <w:sz w:val="22"/>
        </w:rPr>
      </w:pPr>
      <w:r>
        <w:rPr>
          <w:rFonts w:hint="eastAsia"/>
          <w:color w:val="auto"/>
          <w:sz w:val="22"/>
        </w:rPr>
        <w:t>①　環境価値単価は各社任意で設定可とする。ただし、任意で設定する場合は固定単価とする。</w:t>
      </w:r>
    </w:p>
    <w:p w14:paraId="15EAB63F" w14:textId="77777777" w:rsidR="009E0C97" w:rsidRDefault="00000000">
      <w:pPr>
        <w:pStyle w:val="Default"/>
        <w:ind w:leftChars="236" w:left="709" w:hangingChars="65" w:hanging="143"/>
        <w:rPr>
          <w:color w:val="auto"/>
          <w:sz w:val="22"/>
        </w:rPr>
      </w:pPr>
      <w:r>
        <w:rPr>
          <w:rFonts w:hint="eastAsia"/>
          <w:color w:val="auto"/>
          <w:sz w:val="22"/>
        </w:rPr>
        <w:t>②　燃料調整単価及び市場調整単価の反映は各社任意で設定可とする。ただし、任意で設定する場合は、算定諸元が公表されているものに限るものとし、入札時に当該算定諸元を提出すること。</w:t>
      </w:r>
    </w:p>
    <w:p w14:paraId="15EAB640" w14:textId="77777777" w:rsidR="009E0C97" w:rsidRDefault="00000000">
      <w:pPr>
        <w:pStyle w:val="Default"/>
        <w:ind w:leftChars="237" w:left="710" w:hangingChars="64" w:hanging="141"/>
        <w:rPr>
          <w:color w:val="auto"/>
          <w:sz w:val="22"/>
        </w:rPr>
      </w:pPr>
      <w:r>
        <w:rPr>
          <w:rFonts w:hint="eastAsia"/>
          <w:color w:val="auto"/>
          <w:sz w:val="22"/>
        </w:rPr>
        <w:lastRenderedPageBreak/>
        <w:t>③　燃料調整単価及び市場調整単価の設定について、当該地域を管轄する旧一般電気事業者が適用する燃料費等調整単価又は市場調整単価の算定諸元を用いる場合は、令和６年４</w:t>
      </w:r>
      <w:r>
        <w:rPr>
          <w:color w:val="auto"/>
          <w:sz w:val="22"/>
        </w:rPr>
        <w:t>月</w:t>
      </w:r>
      <w:r>
        <w:rPr>
          <w:rFonts w:hint="eastAsia"/>
          <w:color w:val="auto"/>
          <w:sz w:val="22"/>
        </w:rPr>
        <w:t>１</w:t>
      </w:r>
      <w:r>
        <w:rPr>
          <w:color w:val="auto"/>
          <w:sz w:val="22"/>
        </w:rPr>
        <w:t>日に実施された電気供給条件に掲載されている算定諸元を用いるものとし、公表値のない</w:t>
      </w:r>
      <w:r>
        <w:rPr>
          <w:rFonts w:hint="eastAsia"/>
          <w:color w:val="auto"/>
          <w:sz w:val="22"/>
        </w:rPr>
        <w:t>令和５</w:t>
      </w:r>
      <w:r>
        <w:rPr>
          <w:color w:val="auto"/>
          <w:sz w:val="22"/>
        </w:rPr>
        <w:t>年</w:t>
      </w:r>
      <w:r>
        <w:rPr>
          <w:rFonts w:hint="eastAsia"/>
          <w:color w:val="auto"/>
          <w:sz w:val="22"/>
        </w:rPr>
        <w:t>９</w:t>
      </w:r>
      <w:r>
        <w:rPr>
          <w:color w:val="auto"/>
          <w:sz w:val="22"/>
        </w:rPr>
        <w:t>月</w:t>
      </w:r>
      <w:r>
        <w:rPr>
          <w:rFonts w:hint="eastAsia"/>
          <w:color w:val="auto"/>
          <w:sz w:val="22"/>
        </w:rPr>
        <w:t>から令和６</w:t>
      </w:r>
      <w:r>
        <w:rPr>
          <w:color w:val="auto"/>
          <w:sz w:val="22"/>
        </w:rPr>
        <w:t>年</w:t>
      </w:r>
      <w:r>
        <w:rPr>
          <w:rFonts w:hint="eastAsia"/>
          <w:color w:val="auto"/>
          <w:sz w:val="22"/>
        </w:rPr>
        <w:t>３</w:t>
      </w:r>
      <w:r>
        <w:rPr>
          <w:color w:val="auto"/>
          <w:sz w:val="22"/>
        </w:rPr>
        <w:t>月までは本算定諸元を用いて算出したうえで、</w:t>
      </w:r>
      <w:r>
        <w:rPr>
          <w:rFonts w:hint="eastAsia"/>
          <w:color w:val="auto"/>
          <w:sz w:val="22"/>
        </w:rPr>
        <w:t>令和５</w:t>
      </w:r>
      <w:r>
        <w:rPr>
          <w:color w:val="auto"/>
          <w:sz w:val="22"/>
        </w:rPr>
        <w:t>年</w:t>
      </w:r>
      <w:r>
        <w:rPr>
          <w:rFonts w:hint="eastAsia"/>
          <w:color w:val="auto"/>
          <w:sz w:val="22"/>
        </w:rPr>
        <w:t>９</w:t>
      </w:r>
      <w:r>
        <w:rPr>
          <w:color w:val="auto"/>
          <w:sz w:val="22"/>
        </w:rPr>
        <w:t>月</w:t>
      </w:r>
      <w:r>
        <w:rPr>
          <w:rFonts w:hint="eastAsia"/>
          <w:color w:val="auto"/>
          <w:sz w:val="22"/>
        </w:rPr>
        <w:t>から令和６年３</w:t>
      </w:r>
      <w:r>
        <w:rPr>
          <w:color w:val="auto"/>
          <w:sz w:val="22"/>
        </w:rPr>
        <w:t>月までにおける同単価を同月に用いて算出すること。また、受注者が独自に定める公開された算定諸元を用いる場合についても、同期間において算出した燃料費調整単価</w:t>
      </w:r>
      <w:r>
        <w:rPr>
          <w:rFonts w:hint="eastAsia"/>
          <w:color w:val="auto"/>
          <w:sz w:val="22"/>
        </w:rPr>
        <w:t>又は</w:t>
      </w:r>
      <w:r>
        <w:rPr>
          <w:color w:val="auto"/>
          <w:sz w:val="22"/>
        </w:rPr>
        <w:t>市場調整単価</w:t>
      </w:r>
      <w:r>
        <w:rPr>
          <w:rFonts w:hint="eastAsia"/>
          <w:color w:val="auto"/>
          <w:sz w:val="22"/>
        </w:rPr>
        <w:t>を同月に用いて算出すること。なお、旧一般電気事業者が適用する燃料費等調整単価又は市場調整単価の算定諸元を用いる場合と同様に、令和５年９</w:t>
      </w:r>
      <w:r>
        <w:rPr>
          <w:color w:val="auto"/>
          <w:sz w:val="22"/>
        </w:rPr>
        <w:t>月</w:t>
      </w:r>
      <w:r>
        <w:rPr>
          <w:rFonts w:hint="eastAsia"/>
          <w:color w:val="auto"/>
          <w:sz w:val="22"/>
        </w:rPr>
        <w:t>から令和６年３</w:t>
      </w:r>
      <w:r>
        <w:rPr>
          <w:color w:val="auto"/>
          <w:sz w:val="22"/>
        </w:rPr>
        <w:t>月までにおいて算定諸元が変更さている場合においては、最新の算定諸元を用いて変更前の燃料調整費</w:t>
      </w:r>
      <w:r>
        <w:rPr>
          <w:rFonts w:hint="eastAsia"/>
          <w:color w:val="auto"/>
          <w:sz w:val="22"/>
        </w:rPr>
        <w:t>及び</w:t>
      </w:r>
      <w:r>
        <w:rPr>
          <w:color w:val="auto"/>
          <w:sz w:val="22"/>
        </w:rPr>
        <w:t>市場調整単価の算出を行うこと。</w:t>
      </w:r>
    </w:p>
    <w:p w14:paraId="15EAB641" w14:textId="77777777" w:rsidR="009E0C97" w:rsidRDefault="00000000">
      <w:pPr>
        <w:pStyle w:val="Default"/>
        <w:ind w:leftChars="236" w:left="786" w:hangingChars="100" w:hanging="220"/>
        <w:rPr>
          <w:color w:val="auto"/>
          <w:sz w:val="22"/>
        </w:rPr>
      </w:pPr>
      <w:r>
        <w:rPr>
          <w:rFonts w:hint="eastAsia"/>
          <w:color w:val="auto"/>
          <w:sz w:val="22"/>
        </w:rPr>
        <w:t>④　容量拠出金の負担額を考慮して各単価は算出を行うこと。また、容量拠出金単価について、入札時の想定単価（円/k</w:t>
      </w:r>
      <w:r>
        <w:rPr>
          <w:color w:val="auto"/>
          <w:sz w:val="22"/>
        </w:rPr>
        <w:t>W</w:t>
      </w:r>
      <w:r>
        <w:rPr>
          <w:rFonts w:hint="eastAsia"/>
          <w:color w:val="auto"/>
          <w:sz w:val="22"/>
        </w:rPr>
        <w:t>又は円/</w:t>
      </w:r>
      <w:r>
        <w:rPr>
          <w:color w:val="auto"/>
          <w:sz w:val="22"/>
        </w:rPr>
        <w:t>kWh</w:t>
      </w:r>
      <w:r>
        <w:rPr>
          <w:rFonts w:hint="eastAsia"/>
          <w:color w:val="auto"/>
          <w:sz w:val="22"/>
        </w:rPr>
        <w:t>）と契約後の実際の請求単価（円/</w:t>
      </w:r>
      <w:r>
        <w:rPr>
          <w:color w:val="auto"/>
          <w:sz w:val="22"/>
        </w:rPr>
        <w:t>kW</w:t>
      </w:r>
      <w:r>
        <w:rPr>
          <w:rFonts w:hint="eastAsia"/>
          <w:color w:val="auto"/>
          <w:sz w:val="22"/>
        </w:rPr>
        <w:t>又は円/</w:t>
      </w:r>
      <w:r>
        <w:rPr>
          <w:color w:val="auto"/>
          <w:sz w:val="22"/>
        </w:rPr>
        <w:t>kWh</w:t>
      </w:r>
      <w:r>
        <w:rPr>
          <w:rFonts w:hint="eastAsia"/>
          <w:color w:val="auto"/>
          <w:sz w:val="22"/>
        </w:rPr>
        <w:t>）が異なる場合は、想定単価（円/</w:t>
      </w:r>
      <w:r>
        <w:rPr>
          <w:color w:val="auto"/>
          <w:sz w:val="22"/>
        </w:rPr>
        <w:t>kW</w:t>
      </w:r>
      <w:r>
        <w:rPr>
          <w:rFonts w:hint="eastAsia"/>
          <w:color w:val="auto"/>
          <w:sz w:val="22"/>
        </w:rPr>
        <w:t>又は円/</w:t>
      </w:r>
      <w:r>
        <w:rPr>
          <w:color w:val="auto"/>
          <w:sz w:val="22"/>
        </w:rPr>
        <w:t>kWh</w:t>
      </w:r>
      <w:r>
        <w:rPr>
          <w:rFonts w:hint="eastAsia"/>
          <w:color w:val="auto"/>
          <w:sz w:val="22"/>
        </w:rPr>
        <w:t>）を見積時に明記すること。</w:t>
      </w:r>
    </w:p>
    <w:p w14:paraId="15EAB642" w14:textId="77777777" w:rsidR="009E0C97" w:rsidRDefault="00000000">
      <w:pPr>
        <w:pStyle w:val="Default"/>
        <w:ind w:leftChars="236" w:left="709" w:hangingChars="65" w:hanging="143"/>
        <w:rPr>
          <w:color w:val="auto"/>
          <w:sz w:val="22"/>
        </w:rPr>
      </w:pPr>
      <w:r>
        <w:rPr>
          <w:rFonts w:hint="eastAsia"/>
          <w:color w:val="auto"/>
          <w:sz w:val="22"/>
        </w:rPr>
        <w:t>⑤　本入札において、離島ユニバーサルサービス調整単価、再生可能エネルギー発電促進賦課金、電気・ガス価格激変緩和対策は考慮しないこと。</w:t>
      </w:r>
    </w:p>
    <w:p w14:paraId="15EAB643" w14:textId="77777777" w:rsidR="009E0C97" w:rsidRDefault="00000000">
      <w:pPr>
        <w:pStyle w:val="Default"/>
        <w:ind w:leftChars="236" w:left="709" w:hangingChars="65" w:hanging="143"/>
        <w:rPr>
          <w:color w:val="auto"/>
          <w:sz w:val="22"/>
        </w:rPr>
      </w:pPr>
      <w:r>
        <w:rPr>
          <w:rFonts w:hint="eastAsia"/>
          <w:color w:val="auto"/>
          <w:sz w:val="22"/>
        </w:rPr>
        <w:t>⑥　力率は１００</w:t>
      </w:r>
      <w:r>
        <w:rPr>
          <w:color w:val="auto"/>
          <w:sz w:val="22"/>
        </w:rPr>
        <w:t>%</w:t>
      </w:r>
      <w:r>
        <w:rPr>
          <w:rFonts w:hint="eastAsia"/>
          <w:color w:val="auto"/>
          <w:sz w:val="22"/>
        </w:rPr>
        <w:t>とする。</w:t>
      </w:r>
    </w:p>
    <w:p w14:paraId="15EAB644" w14:textId="77777777" w:rsidR="009E0C97" w:rsidRDefault="009E0C97">
      <w:pPr>
        <w:pStyle w:val="Default"/>
        <w:ind w:leftChars="59" w:left="142"/>
        <w:rPr>
          <w:color w:val="auto"/>
          <w:sz w:val="22"/>
        </w:rPr>
      </w:pPr>
    </w:p>
    <w:p w14:paraId="15EAB645" w14:textId="77777777" w:rsidR="009E0C97" w:rsidRDefault="00000000">
      <w:pPr>
        <w:pStyle w:val="Default"/>
        <w:ind w:leftChars="59" w:left="142"/>
        <w:rPr>
          <w:color w:val="auto"/>
          <w:sz w:val="22"/>
        </w:rPr>
      </w:pPr>
      <w:r>
        <w:rPr>
          <w:color w:val="auto"/>
          <w:sz w:val="22"/>
        </w:rPr>
        <w:t>(2)市場連動型契約</w:t>
      </w:r>
    </w:p>
    <w:p w14:paraId="15EAB646" w14:textId="77777777" w:rsidR="009E0C97" w:rsidRDefault="00000000">
      <w:pPr>
        <w:pStyle w:val="Default"/>
        <w:ind w:leftChars="236" w:left="720" w:hangingChars="70" w:hanging="154"/>
        <w:rPr>
          <w:color w:val="auto"/>
          <w:sz w:val="22"/>
        </w:rPr>
      </w:pPr>
      <w:r>
        <w:rPr>
          <w:rFonts w:hint="eastAsia"/>
          <w:color w:val="auto"/>
          <w:sz w:val="22"/>
        </w:rPr>
        <w:t>①　スポット購入手数料は各社任意で設定可とする。ただし、任意で設定する場合は固定単価とする。</w:t>
      </w:r>
    </w:p>
    <w:p w14:paraId="15EAB647" w14:textId="77777777" w:rsidR="009E0C97" w:rsidRDefault="00000000">
      <w:pPr>
        <w:pStyle w:val="Default"/>
        <w:ind w:leftChars="236" w:left="720" w:hangingChars="70" w:hanging="154"/>
        <w:rPr>
          <w:color w:val="auto"/>
          <w:sz w:val="22"/>
        </w:rPr>
      </w:pPr>
      <w:r>
        <w:rPr>
          <w:rFonts w:hint="eastAsia"/>
          <w:color w:val="auto"/>
          <w:sz w:val="22"/>
        </w:rPr>
        <w:t>②　小売手数料は各社任意で設定可とする。ただし、任意で設定する場合は固定単価とする。</w:t>
      </w:r>
    </w:p>
    <w:p w14:paraId="15EAB648" w14:textId="77777777" w:rsidR="009E0C97" w:rsidRDefault="00000000">
      <w:pPr>
        <w:pStyle w:val="Default"/>
        <w:ind w:leftChars="236" w:left="720" w:hangingChars="70" w:hanging="154"/>
        <w:rPr>
          <w:color w:val="auto"/>
          <w:sz w:val="22"/>
        </w:rPr>
      </w:pPr>
      <w:r>
        <w:rPr>
          <w:rFonts w:hint="eastAsia"/>
          <w:color w:val="auto"/>
          <w:sz w:val="22"/>
        </w:rPr>
        <w:t>③　環境価値単価は各社任意で設定可とする。ただし、任意で設定する場合は固定単価とする。</w:t>
      </w:r>
    </w:p>
    <w:p w14:paraId="15EAB649" w14:textId="77777777" w:rsidR="009E0C97" w:rsidRDefault="00000000">
      <w:pPr>
        <w:pStyle w:val="Default"/>
        <w:ind w:leftChars="236" w:left="709" w:hangingChars="65" w:hanging="143"/>
        <w:rPr>
          <w:color w:val="auto"/>
          <w:sz w:val="22"/>
        </w:rPr>
      </w:pPr>
      <w:r>
        <w:rPr>
          <w:rFonts w:hint="eastAsia"/>
          <w:color w:val="auto"/>
          <w:sz w:val="22"/>
        </w:rPr>
        <w:t>④　容量拠出金の負担額を考慮して各単価は算出を行うこと。また、容量拠出金単価について、入札時の想定単価（円/k</w:t>
      </w:r>
      <w:r>
        <w:rPr>
          <w:color w:val="auto"/>
          <w:sz w:val="22"/>
        </w:rPr>
        <w:t>W</w:t>
      </w:r>
      <w:r>
        <w:rPr>
          <w:rFonts w:hint="eastAsia"/>
          <w:color w:val="auto"/>
          <w:sz w:val="22"/>
        </w:rPr>
        <w:t>又は円/</w:t>
      </w:r>
      <w:r>
        <w:rPr>
          <w:color w:val="auto"/>
          <w:sz w:val="22"/>
        </w:rPr>
        <w:t>kWh</w:t>
      </w:r>
      <w:r>
        <w:rPr>
          <w:rFonts w:hint="eastAsia"/>
          <w:color w:val="auto"/>
          <w:sz w:val="22"/>
        </w:rPr>
        <w:t>）と契約後の実際の請求単価（円/</w:t>
      </w:r>
      <w:r>
        <w:rPr>
          <w:color w:val="auto"/>
          <w:sz w:val="22"/>
        </w:rPr>
        <w:t>kW</w:t>
      </w:r>
      <w:r>
        <w:rPr>
          <w:rFonts w:hint="eastAsia"/>
          <w:color w:val="auto"/>
          <w:sz w:val="22"/>
        </w:rPr>
        <w:t>又は円/</w:t>
      </w:r>
      <w:r>
        <w:rPr>
          <w:color w:val="auto"/>
          <w:sz w:val="22"/>
        </w:rPr>
        <w:t>kWh</w:t>
      </w:r>
      <w:r>
        <w:rPr>
          <w:rFonts w:hint="eastAsia"/>
          <w:color w:val="auto"/>
          <w:sz w:val="22"/>
        </w:rPr>
        <w:t>）が異なる場合は、想定単価（円/</w:t>
      </w:r>
      <w:r>
        <w:rPr>
          <w:color w:val="auto"/>
          <w:sz w:val="22"/>
        </w:rPr>
        <w:t>kW</w:t>
      </w:r>
      <w:r>
        <w:rPr>
          <w:rFonts w:hint="eastAsia"/>
          <w:color w:val="auto"/>
          <w:sz w:val="22"/>
        </w:rPr>
        <w:t>又は円/</w:t>
      </w:r>
      <w:r>
        <w:rPr>
          <w:color w:val="auto"/>
          <w:sz w:val="22"/>
        </w:rPr>
        <w:t>kWh</w:t>
      </w:r>
      <w:r>
        <w:rPr>
          <w:rFonts w:hint="eastAsia"/>
          <w:color w:val="auto"/>
          <w:sz w:val="22"/>
        </w:rPr>
        <w:t>）を見積時に明記すること。</w:t>
      </w:r>
    </w:p>
    <w:p w14:paraId="15EAB64A" w14:textId="77777777" w:rsidR="009E0C97" w:rsidRDefault="00000000">
      <w:pPr>
        <w:pStyle w:val="Default"/>
        <w:ind w:leftChars="236" w:left="709" w:hangingChars="65" w:hanging="143"/>
        <w:rPr>
          <w:color w:val="auto"/>
          <w:sz w:val="22"/>
        </w:rPr>
      </w:pPr>
      <w:r>
        <w:rPr>
          <w:rFonts w:hint="eastAsia"/>
          <w:color w:val="auto"/>
          <w:sz w:val="22"/>
        </w:rPr>
        <w:t>⑤　従量料金算出においては、令和５</w:t>
      </w:r>
      <w:r>
        <w:rPr>
          <w:color w:val="auto"/>
          <w:sz w:val="22"/>
        </w:rPr>
        <w:t>年</w:t>
      </w:r>
      <w:r>
        <w:rPr>
          <w:rFonts w:hint="eastAsia"/>
          <w:color w:val="auto"/>
          <w:sz w:val="22"/>
        </w:rPr>
        <w:t>６</w:t>
      </w:r>
      <w:r>
        <w:rPr>
          <w:color w:val="auto"/>
          <w:sz w:val="22"/>
        </w:rPr>
        <w:t>月</w:t>
      </w:r>
      <w:r>
        <w:rPr>
          <w:rFonts w:hint="eastAsia"/>
          <w:color w:val="auto"/>
          <w:sz w:val="22"/>
        </w:rPr>
        <w:t>から令和６年５</w:t>
      </w:r>
      <w:r>
        <w:rPr>
          <w:color w:val="auto"/>
          <w:sz w:val="22"/>
        </w:rPr>
        <w:t>月までにおける</w:t>
      </w:r>
      <w:r>
        <w:rPr>
          <w:rFonts w:hint="eastAsia"/>
          <w:color w:val="auto"/>
          <w:sz w:val="22"/>
        </w:rPr>
        <w:t>３０</w:t>
      </w:r>
      <w:r>
        <w:rPr>
          <w:color w:val="auto"/>
          <w:sz w:val="22"/>
        </w:rPr>
        <w:t>分ごとのJEPXエリアプライス（関西エリア）の実績単価を用いること。</w:t>
      </w:r>
    </w:p>
    <w:p w14:paraId="15EAB64B" w14:textId="77777777" w:rsidR="009E0C97" w:rsidRDefault="00000000">
      <w:pPr>
        <w:pStyle w:val="Default"/>
        <w:ind w:leftChars="236" w:left="709" w:hangingChars="65" w:hanging="143"/>
        <w:rPr>
          <w:color w:val="auto"/>
          <w:sz w:val="22"/>
        </w:rPr>
      </w:pPr>
      <w:r>
        <w:rPr>
          <w:rFonts w:hint="eastAsia"/>
          <w:color w:val="auto"/>
          <w:sz w:val="22"/>
        </w:rPr>
        <w:t>⑥　本入札において、託送料金、損失率は当該地域を管轄する一般送配電事業者が令和６年４月１日</w:t>
      </w:r>
      <w:r>
        <w:rPr>
          <w:color w:val="auto"/>
          <w:sz w:val="22"/>
        </w:rPr>
        <w:t>に定めた値を利用すること</w:t>
      </w:r>
      <w:r>
        <w:rPr>
          <w:rFonts w:hint="eastAsia"/>
          <w:color w:val="auto"/>
          <w:sz w:val="22"/>
        </w:rPr>
        <w:t>、又は</w:t>
      </w:r>
      <w:r>
        <w:rPr>
          <w:color w:val="auto"/>
          <w:sz w:val="22"/>
        </w:rPr>
        <w:t>０とする</w:t>
      </w:r>
      <w:r>
        <w:rPr>
          <w:rFonts w:hint="eastAsia"/>
          <w:color w:val="auto"/>
          <w:sz w:val="22"/>
        </w:rPr>
        <w:t>こと</w:t>
      </w:r>
      <w:r>
        <w:rPr>
          <w:color w:val="auto"/>
          <w:sz w:val="22"/>
        </w:rPr>
        <w:t>。</w:t>
      </w:r>
    </w:p>
    <w:p w14:paraId="15EAB64C" w14:textId="77777777" w:rsidR="009E0C97" w:rsidRDefault="00000000">
      <w:pPr>
        <w:pStyle w:val="Default"/>
        <w:ind w:leftChars="236" w:left="786" w:hangingChars="100" w:hanging="220"/>
        <w:rPr>
          <w:color w:val="auto"/>
          <w:sz w:val="22"/>
        </w:rPr>
      </w:pPr>
      <w:r>
        <w:rPr>
          <w:rFonts w:hint="eastAsia"/>
          <w:color w:val="auto"/>
          <w:sz w:val="22"/>
        </w:rPr>
        <w:t>⑦　本入札において、離島ユニバーサルサービス調整単価、再生可能エネルギー発電促進賦課金、電気・ガス価格激変緩和対策は考慮しないこと。</w:t>
      </w:r>
    </w:p>
    <w:p w14:paraId="15EAB64D" w14:textId="77777777" w:rsidR="009E0C97" w:rsidRDefault="00000000">
      <w:pPr>
        <w:pStyle w:val="Default"/>
        <w:ind w:leftChars="236" w:left="786" w:hangingChars="100" w:hanging="220"/>
        <w:rPr>
          <w:color w:val="auto"/>
          <w:sz w:val="22"/>
        </w:rPr>
      </w:pPr>
      <w:r>
        <w:rPr>
          <w:rFonts w:hint="eastAsia"/>
          <w:color w:val="auto"/>
          <w:sz w:val="22"/>
        </w:rPr>
        <w:lastRenderedPageBreak/>
        <w:t>⑧　力率は１</w:t>
      </w:r>
      <w:r>
        <w:rPr>
          <w:color w:val="auto"/>
          <w:sz w:val="22"/>
        </w:rPr>
        <w:t>００%</w:t>
      </w:r>
      <w:r>
        <w:rPr>
          <w:rFonts w:hint="eastAsia"/>
          <w:color w:val="auto"/>
          <w:sz w:val="22"/>
        </w:rPr>
        <w:t>とする。</w:t>
      </w:r>
    </w:p>
    <w:p w14:paraId="15EAB64E" w14:textId="77777777" w:rsidR="009E0C97" w:rsidRDefault="009E0C97">
      <w:pPr>
        <w:pStyle w:val="Default"/>
        <w:ind w:left="660"/>
        <w:rPr>
          <w:color w:val="auto"/>
          <w:sz w:val="22"/>
        </w:rPr>
      </w:pPr>
    </w:p>
    <w:p w14:paraId="15EAB64F" w14:textId="77777777" w:rsidR="009E0C97" w:rsidRDefault="00000000">
      <w:pPr>
        <w:pStyle w:val="Default"/>
        <w:rPr>
          <w:color w:val="auto"/>
          <w:sz w:val="22"/>
        </w:rPr>
      </w:pPr>
      <w:r>
        <w:rPr>
          <w:rFonts w:hint="eastAsia"/>
          <w:color w:val="auto"/>
          <w:sz w:val="22"/>
        </w:rPr>
        <w:t>５．受注者の留意事項</w:t>
      </w:r>
    </w:p>
    <w:p w14:paraId="15EAB650" w14:textId="77777777" w:rsidR="009E0C97" w:rsidRDefault="00000000">
      <w:pPr>
        <w:pStyle w:val="Default"/>
        <w:ind w:leftChars="59" w:left="142"/>
        <w:rPr>
          <w:color w:val="auto"/>
          <w:sz w:val="22"/>
        </w:rPr>
      </w:pPr>
      <w:r>
        <w:rPr>
          <w:rFonts w:hint="eastAsia"/>
          <w:color w:val="auto"/>
          <w:sz w:val="22"/>
        </w:rPr>
        <w:t>(1)検針機器等</w:t>
      </w:r>
    </w:p>
    <w:p w14:paraId="15EAB651" w14:textId="77777777" w:rsidR="009E0C97" w:rsidRDefault="00000000">
      <w:pPr>
        <w:pStyle w:val="Default"/>
        <w:ind w:leftChars="177" w:left="425" w:firstLineChars="128" w:firstLine="282"/>
        <w:rPr>
          <w:color w:val="auto"/>
          <w:sz w:val="22"/>
        </w:rPr>
      </w:pPr>
      <w:r>
        <w:rPr>
          <w:rFonts w:hint="eastAsia"/>
          <w:color w:val="auto"/>
          <w:sz w:val="22"/>
        </w:rPr>
        <w:t>契約の締結に伴い、電力量等の検針に必要な機器の準備、交換工事等について調整が必要となる場合は、受注者において当該調整を行うものとする。</w:t>
      </w:r>
    </w:p>
    <w:p w14:paraId="15EAB652" w14:textId="77777777" w:rsidR="009E0C97" w:rsidRDefault="009E0C97">
      <w:pPr>
        <w:pStyle w:val="Default"/>
        <w:ind w:leftChars="177" w:left="425" w:firstLineChars="128" w:firstLine="282"/>
        <w:rPr>
          <w:color w:val="auto"/>
          <w:sz w:val="22"/>
        </w:rPr>
      </w:pPr>
    </w:p>
    <w:p w14:paraId="15EAB653" w14:textId="77777777" w:rsidR="009E0C97" w:rsidRDefault="00000000">
      <w:pPr>
        <w:pStyle w:val="Default"/>
        <w:ind w:leftChars="59" w:left="142"/>
        <w:rPr>
          <w:color w:val="auto"/>
          <w:sz w:val="22"/>
        </w:rPr>
      </w:pPr>
      <w:r>
        <w:rPr>
          <w:rFonts w:hint="eastAsia"/>
          <w:color w:val="auto"/>
          <w:sz w:val="22"/>
        </w:rPr>
        <w:t>(2)緊急時の連絡体制</w:t>
      </w:r>
    </w:p>
    <w:p w14:paraId="15EAB654" w14:textId="77777777" w:rsidR="009E0C97" w:rsidRDefault="00000000">
      <w:pPr>
        <w:pStyle w:val="Default"/>
        <w:ind w:leftChars="177" w:left="425" w:firstLineChars="128" w:firstLine="282"/>
        <w:rPr>
          <w:color w:val="auto"/>
          <w:sz w:val="22"/>
        </w:rPr>
      </w:pPr>
      <w:r>
        <w:rPr>
          <w:rFonts w:hint="eastAsia"/>
          <w:color w:val="auto"/>
          <w:sz w:val="22"/>
        </w:rPr>
        <w:t>受注者は、災害、事故等が発生した場合において、発注者が指定する連絡先への指示、連絡等が迅速に行える連絡体制を確立するものとする。</w:t>
      </w:r>
    </w:p>
    <w:p w14:paraId="15EAB655" w14:textId="77777777" w:rsidR="009E0C97" w:rsidRDefault="009E0C97">
      <w:pPr>
        <w:pStyle w:val="Default"/>
        <w:ind w:leftChars="177" w:left="425" w:firstLineChars="128" w:firstLine="282"/>
        <w:rPr>
          <w:color w:val="auto"/>
          <w:sz w:val="22"/>
        </w:rPr>
      </w:pPr>
    </w:p>
    <w:p w14:paraId="15EAB656" w14:textId="77777777" w:rsidR="009E0C97" w:rsidRDefault="00000000">
      <w:pPr>
        <w:pStyle w:val="Default"/>
        <w:ind w:leftChars="59" w:left="142"/>
        <w:rPr>
          <w:color w:val="auto"/>
        </w:rPr>
      </w:pPr>
      <w:r>
        <w:rPr>
          <w:rFonts w:hint="eastAsia"/>
          <w:color w:val="auto"/>
          <w:sz w:val="22"/>
        </w:rPr>
        <w:t>(3)使用電力</w:t>
      </w:r>
      <w:r>
        <w:rPr>
          <w:rFonts w:hint="eastAsia"/>
          <w:color w:val="auto"/>
        </w:rPr>
        <w:t xml:space="preserve"> </w:t>
      </w:r>
    </w:p>
    <w:p w14:paraId="15EAB657" w14:textId="77777777" w:rsidR="009E0C97" w:rsidRDefault="00000000">
      <w:pPr>
        <w:pStyle w:val="Default"/>
        <w:ind w:leftChars="177" w:left="425" w:firstLineChars="128" w:firstLine="282"/>
        <w:rPr>
          <w:color w:val="auto"/>
          <w:sz w:val="22"/>
        </w:rPr>
      </w:pPr>
      <w:r>
        <w:rPr>
          <w:rFonts w:hint="eastAsia"/>
          <w:color w:val="auto"/>
          <w:sz w:val="22"/>
        </w:rPr>
        <w:t>発注者の都合により、契約期間中に実際に使用される電力は、予定契約電力及び予定使用電力を上回り、又は下回ることができるものとする。</w:t>
      </w:r>
    </w:p>
    <w:p w14:paraId="15EAB658" w14:textId="77777777" w:rsidR="009E0C97" w:rsidRDefault="009E0C97">
      <w:pPr>
        <w:pStyle w:val="Default"/>
        <w:ind w:leftChars="177" w:left="425" w:firstLineChars="128" w:firstLine="282"/>
        <w:rPr>
          <w:color w:val="auto"/>
          <w:sz w:val="22"/>
        </w:rPr>
      </w:pPr>
    </w:p>
    <w:p w14:paraId="15EAB659" w14:textId="77777777" w:rsidR="009E0C97" w:rsidRDefault="00000000">
      <w:pPr>
        <w:pStyle w:val="Default"/>
        <w:ind w:leftChars="59" w:left="142"/>
        <w:rPr>
          <w:color w:val="auto"/>
          <w:sz w:val="22"/>
        </w:rPr>
      </w:pPr>
      <w:r>
        <w:rPr>
          <w:rFonts w:hint="eastAsia"/>
          <w:color w:val="auto"/>
          <w:sz w:val="22"/>
        </w:rPr>
        <w:t>(4)重要事項</w:t>
      </w:r>
    </w:p>
    <w:p w14:paraId="15EAB65A" w14:textId="77777777" w:rsidR="009E0C97" w:rsidRDefault="00000000">
      <w:pPr>
        <w:pStyle w:val="Default"/>
        <w:ind w:leftChars="277" w:left="665" w:firstLineChars="28" w:firstLine="62"/>
        <w:rPr>
          <w:color w:val="auto"/>
          <w:sz w:val="22"/>
        </w:rPr>
      </w:pPr>
      <w:r>
        <w:rPr>
          <w:rFonts w:hint="eastAsia"/>
          <w:color w:val="auto"/>
          <w:sz w:val="22"/>
        </w:rPr>
        <w:t>受注者（この号及び次号において、候補者を含む。）は、次のアからウまでに掲げる事項について留意しなければならない。</w:t>
      </w:r>
    </w:p>
    <w:p w14:paraId="15EAB65B" w14:textId="77777777" w:rsidR="009E0C97" w:rsidRDefault="00000000">
      <w:pPr>
        <w:pStyle w:val="Default"/>
        <w:ind w:leftChars="296" w:left="1132" w:hangingChars="192" w:hanging="422"/>
        <w:rPr>
          <w:color w:val="auto"/>
          <w:sz w:val="22"/>
        </w:rPr>
      </w:pPr>
      <w:r>
        <w:rPr>
          <w:rFonts w:hint="eastAsia"/>
          <w:color w:val="auto"/>
          <w:sz w:val="22"/>
        </w:rPr>
        <w:t>ア　該当地域の一般送配電事業者定める託送料金、損失率、離島ユニバーサルサービス調整単価等の見直し、制度改正、又は市場の大幅な変動等やむを得ない理由により契約単価の変更を行おうとする場合は、十分な期間の猶予を設けて発注者に対し協議を申し入れるものとする。</w:t>
      </w:r>
    </w:p>
    <w:p w14:paraId="15EAB65C" w14:textId="77777777" w:rsidR="009E0C97" w:rsidRDefault="00000000">
      <w:pPr>
        <w:pStyle w:val="Default"/>
        <w:ind w:leftChars="296" w:left="1132" w:hangingChars="192" w:hanging="422"/>
        <w:rPr>
          <w:color w:val="auto"/>
          <w:sz w:val="22"/>
        </w:rPr>
      </w:pPr>
      <w:r>
        <w:rPr>
          <w:rFonts w:hint="eastAsia"/>
          <w:color w:val="auto"/>
          <w:sz w:val="22"/>
        </w:rPr>
        <w:t>イ　アの協議の結果、申し入れが不成立となった場合は、当該契約の締結を取りやめ、又は解除するものとする。この場合において、当該理由による契約の取りやめ又は解除を理由とする違約金等の請求は認めないものとする。</w:t>
      </w:r>
    </w:p>
    <w:p w14:paraId="15EAB65D" w14:textId="77777777" w:rsidR="009E0C97" w:rsidRPr="007F2CC4" w:rsidRDefault="00000000">
      <w:pPr>
        <w:pStyle w:val="Default"/>
        <w:ind w:leftChars="296" w:left="1132" w:hangingChars="192" w:hanging="422"/>
        <w:rPr>
          <w:color w:val="auto"/>
          <w:sz w:val="22"/>
        </w:rPr>
      </w:pPr>
      <w:r>
        <w:rPr>
          <w:rFonts w:hint="eastAsia"/>
          <w:color w:val="auto"/>
          <w:sz w:val="22"/>
        </w:rPr>
        <w:t xml:space="preserve">ウ　</w:t>
      </w:r>
      <w:r w:rsidRPr="007F2CC4">
        <w:rPr>
          <w:rFonts w:hint="eastAsia"/>
          <w:color w:val="auto"/>
          <w:sz w:val="22"/>
        </w:rPr>
        <w:t>落札候補者は、オークション終了後、別に定める期日までに、入札参加資格確認申請を行うこと。</w:t>
      </w:r>
    </w:p>
    <w:p w14:paraId="15EAB65E" w14:textId="77777777" w:rsidR="009E0C97" w:rsidRPr="007F2CC4" w:rsidRDefault="009E0C97">
      <w:pPr>
        <w:pStyle w:val="Default"/>
        <w:adjustRightInd/>
        <w:ind w:firstLineChars="100" w:firstLine="220"/>
        <w:rPr>
          <w:color w:val="auto"/>
          <w:sz w:val="22"/>
        </w:rPr>
      </w:pPr>
    </w:p>
    <w:p w14:paraId="15EAB65F" w14:textId="77777777" w:rsidR="009E0C97" w:rsidRDefault="00000000">
      <w:pPr>
        <w:ind w:leftChars="81" w:left="539" w:hangingChars="157" w:hanging="345"/>
        <w:rPr>
          <w:color w:val="auto"/>
          <w:sz w:val="22"/>
        </w:rPr>
      </w:pPr>
      <w:r>
        <w:rPr>
          <w:color w:val="auto"/>
          <w:sz w:val="22"/>
        </w:rPr>
        <w:t>(</w:t>
      </w:r>
      <w:r>
        <w:rPr>
          <w:rFonts w:hint="eastAsia"/>
          <w:color w:val="auto"/>
          <w:sz w:val="22"/>
        </w:rPr>
        <w:t>5)</w:t>
      </w:r>
      <w:r>
        <w:rPr>
          <w:color w:val="auto"/>
          <w:sz w:val="22"/>
        </w:rPr>
        <w:t>電気事業</w:t>
      </w:r>
      <w:r>
        <w:rPr>
          <w:rFonts w:hint="eastAsia"/>
          <w:color w:val="auto"/>
          <w:sz w:val="22"/>
        </w:rPr>
        <w:t>法（</w:t>
      </w:r>
      <w:r>
        <w:rPr>
          <w:rFonts w:hint="eastAsia"/>
          <w:color w:val="auto"/>
          <w:sz w:val="22"/>
          <w:shd w:val="clear" w:color="auto" w:fill="FFFFFF"/>
        </w:rPr>
        <w:t>昭和３９年法律第１７０号）</w:t>
      </w:r>
      <w:r>
        <w:rPr>
          <w:color w:val="auto"/>
          <w:sz w:val="22"/>
        </w:rPr>
        <w:t>第２条の２の登録を受けた小売電気事業者が取次として入札等に参加する場合は、提示した競争価格での供給について最終的な責任を負うこと。</w:t>
      </w:r>
    </w:p>
    <w:p w14:paraId="15EAB660" w14:textId="77777777" w:rsidR="009E0C97" w:rsidRDefault="009E0C97">
      <w:pPr>
        <w:pStyle w:val="Default"/>
        <w:ind w:leftChars="60" w:left="474" w:hangingChars="150" w:hanging="330"/>
        <w:rPr>
          <w:color w:val="auto"/>
          <w:sz w:val="22"/>
        </w:rPr>
      </w:pPr>
    </w:p>
    <w:p w14:paraId="15EAB661" w14:textId="77777777" w:rsidR="009E0C97" w:rsidRDefault="00000000">
      <w:pPr>
        <w:pStyle w:val="Default"/>
        <w:ind w:leftChars="60" w:left="474" w:hangingChars="150" w:hanging="330"/>
        <w:rPr>
          <w:color w:val="auto"/>
          <w:sz w:val="22"/>
        </w:rPr>
      </w:pPr>
      <w:r>
        <w:rPr>
          <w:rFonts w:hint="eastAsia"/>
          <w:color w:val="auto"/>
          <w:sz w:val="22"/>
        </w:rPr>
        <w:t>(</w:t>
      </w:r>
      <w:r>
        <w:rPr>
          <w:color w:val="auto"/>
          <w:sz w:val="22"/>
        </w:rPr>
        <w:t>6</w:t>
      </w:r>
      <w:r>
        <w:rPr>
          <w:rFonts w:hint="eastAsia"/>
          <w:color w:val="auto"/>
          <w:sz w:val="22"/>
        </w:rPr>
        <w:t>)支払方法は、受注者が指定する口座へ毎月継続して料金を振り替えるものとし、毎月の振替日及び振替日が休日の場合の取り扱いについては受注者が指定する。</w:t>
      </w:r>
    </w:p>
    <w:p w14:paraId="15EAB662" w14:textId="77777777" w:rsidR="009E0C97" w:rsidRDefault="009E0C97">
      <w:pPr>
        <w:pStyle w:val="Default"/>
        <w:ind w:leftChars="59" w:left="142"/>
        <w:rPr>
          <w:color w:val="auto"/>
          <w:sz w:val="22"/>
        </w:rPr>
      </w:pPr>
    </w:p>
    <w:p w14:paraId="15EAB663" w14:textId="77777777" w:rsidR="009E0C97" w:rsidRDefault="00000000">
      <w:pPr>
        <w:pStyle w:val="Default"/>
        <w:ind w:leftChars="59" w:left="142"/>
        <w:rPr>
          <w:color w:val="auto"/>
          <w:sz w:val="22"/>
        </w:rPr>
      </w:pPr>
      <w:r>
        <w:rPr>
          <w:rFonts w:hint="eastAsia"/>
          <w:color w:val="auto"/>
          <w:sz w:val="22"/>
        </w:rPr>
        <w:t>(7)契約解除</w:t>
      </w:r>
    </w:p>
    <w:p w14:paraId="15EAB664" w14:textId="77777777" w:rsidR="009E0C97" w:rsidRDefault="00000000">
      <w:pPr>
        <w:pStyle w:val="Default"/>
        <w:ind w:leftChars="177" w:left="425" w:firstLineChars="128" w:firstLine="282"/>
        <w:rPr>
          <w:color w:val="auto"/>
          <w:sz w:val="22"/>
        </w:rPr>
      </w:pPr>
      <w:r>
        <w:rPr>
          <w:rFonts w:hint="eastAsia"/>
          <w:color w:val="auto"/>
          <w:sz w:val="22"/>
        </w:rPr>
        <w:t>発注者は、次に掲げるいずれかの事項に該当する場合は、その事由を受注者に通知することにより契約を解除することができる。また、本規定により契約が解除された場合、受注者は、その損害額を発注者に支払うこと。この場合において、受注者は本市にその損失の補償を請求することはできないものとする。</w:t>
      </w:r>
    </w:p>
    <w:p w14:paraId="15EAB665" w14:textId="77777777" w:rsidR="009E0C97" w:rsidRDefault="00000000">
      <w:pPr>
        <w:pStyle w:val="Default"/>
        <w:ind w:leftChars="296" w:left="1132" w:hangingChars="192" w:hanging="422"/>
        <w:rPr>
          <w:color w:val="auto"/>
          <w:sz w:val="22"/>
        </w:rPr>
      </w:pPr>
      <w:r>
        <w:rPr>
          <w:rFonts w:hint="eastAsia"/>
          <w:color w:val="auto"/>
          <w:sz w:val="22"/>
        </w:rPr>
        <w:t>ア　本市が受注者の選定過程又は契約期間中において、受注者の不正の事実を知ったとき。</w:t>
      </w:r>
    </w:p>
    <w:p w14:paraId="15EAB666" w14:textId="77777777" w:rsidR="009E0C97" w:rsidRDefault="00000000">
      <w:pPr>
        <w:pStyle w:val="Default"/>
        <w:ind w:leftChars="296" w:left="1132" w:hangingChars="192" w:hanging="422"/>
        <w:rPr>
          <w:color w:val="auto"/>
          <w:sz w:val="22"/>
        </w:rPr>
      </w:pPr>
      <w:r>
        <w:rPr>
          <w:rFonts w:hint="eastAsia"/>
          <w:color w:val="auto"/>
          <w:sz w:val="22"/>
        </w:rPr>
        <w:t>イ　天災等、受注者の責めに帰さない事由によらないで、契約期間中に契約を履行しないとき。</w:t>
      </w:r>
    </w:p>
    <w:p w14:paraId="15EAB667" w14:textId="77777777" w:rsidR="009E0C97" w:rsidRDefault="00000000">
      <w:pPr>
        <w:pStyle w:val="Default"/>
        <w:ind w:leftChars="296" w:left="1132" w:hangingChars="192" w:hanging="422"/>
        <w:rPr>
          <w:color w:val="auto"/>
          <w:sz w:val="22"/>
        </w:rPr>
      </w:pPr>
      <w:r>
        <w:rPr>
          <w:rFonts w:hint="eastAsia"/>
          <w:color w:val="auto"/>
          <w:sz w:val="22"/>
        </w:rPr>
        <w:t>ウ　受注者が故意又は重大な過失により発注者に損害を与えたとき。</w:t>
      </w:r>
    </w:p>
    <w:p w14:paraId="15EAB668" w14:textId="77777777" w:rsidR="009E0C97" w:rsidRDefault="00000000">
      <w:pPr>
        <w:pStyle w:val="Default"/>
        <w:ind w:leftChars="296" w:left="1132" w:hangingChars="192" w:hanging="422"/>
        <w:rPr>
          <w:color w:val="auto"/>
          <w:sz w:val="22"/>
        </w:rPr>
      </w:pPr>
      <w:r>
        <w:rPr>
          <w:rFonts w:hint="eastAsia"/>
          <w:color w:val="auto"/>
          <w:sz w:val="22"/>
        </w:rPr>
        <w:t>エ　受注者が葛城市暴力団排除条例（平成２３年葛城市条例第１５号）第２条に規定する暴力団、暴力団員又は暴力団若しくは暴力団員と密接な関係を有していると認められるとき。</w:t>
      </w:r>
    </w:p>
    <w:p w14:paraId="15EAB669" w14:textId="77777777" w:rsidR="009E0C97" w:rsidRDefault="009E0C97">
      <w:pPr>
        <w:pStyle w:val="Default"/>
        <w:ind w:firstLineChars="50" w:firstLine="110"/>
        <w:rPr>
          <w:color w:val="auto"/>
          <w:sz w:val="22"/>
        </w:rPr>
      </w:pPr>
    </w:p>
    <w:p w14:paraId="15EAB66A" w14:textId="77777777" w:rsidR="009E0C97" w:rsidRDefault="00000000">
      <w:pPr>
        <w:pStyle w:val="Default"/>
        <w:ind w:firstLineChars="50" w:firstLine="110"/>
        <w:rPr>
          <w:color w:val="auto"/>
          <w:sz w:val="22"/>
        </w:rPr>
      </w:pPr>
      <w:r>
        <w:rPr>
          <w:rFonts w:hint="eastAsia"/>
          <w:color w:val="auto"/>
          <w:sz w:val="22"/>
        </w:rPr>
        <w:t>(8)契約書</w:t>
      </w:r>
    </w:p>
    <w:p w14:paraId="15EAB66B" w14:textId="77777777" w:rsidR="009E0C97" w:rsidRDefault="00000000">
      <w:pPr>
        <w:pStyle w:val="Default"/>
        <w:ind w:leftChars="46" w:left="425" w:hangingChars="143" w:hanging="315"/>
        <w:rPr>
          <w:color w:val="auto"/>
          <w:sz w:val="22"/>
        </w:rPr>
      </w:pPr>
      <w:r>
        <w:rPr>
          <w:rFonts w:hint="eastAsia"/>
          <w:color w:val="auto"/>
          <w:sz w:val="22"/>
        </w:rPr>
        <w:t xml:space="preserve">　　 電力需給に関する契約書式は受注者が用意する標準物で可とし、落札後速やかに発注者へ提示を行うこと。なお、記載内容について発注者からの文言の追加又は修正が発生する可能性があることを事前に承諾すること。また、事前の申出により、書面での契約に代えて電子契約サービスを利用して電磁的記録での契約も可とする。</w:t>
      </w:r>
    </w:p>
    <w:p w14:paraId="15EAB66C" w14:textId="77777777" w:rsidR="009E0C97" w:rsidRDefault="009E0C97">
      <w:pPr>
        <w:pStyle w:val="Default"/>
        <w:ind w:leftChars="60" w:left="566" w:hangingChars="192" w:hanging="422"/>
        <w:rPr>
          <w:color w:val="auto"/>
          <w:sz w:val="22"/>
        </w:rPr>
      </w:pPr>
    </w:p>
    <w:p w14:paraId="15EAB66D" w14:textId="77777777" w:rsidR="009E0C97" w:rsidRDefault="00000000">
      <w:pPr>
        <w:pStyle w:val="Default"/>
        <w:ind w:leftChars="59" w:left="142"/>
        <w:rPr>
          <w:color w:val="auto"/>
          <w:sz w:val="22"/>
        </w:rPr>
      </w:pPr>
      <w:r>
        <w:rPr>
          <w:rFonts w:hint="eastAsia"/>
          <w:color w:val="auto"/>
          <w:sz w:val="22"/>
        </w:rPr>
        <w:t>(9)その他</w:t>
      </w:r>
    </w:p>
    <w:p w14:paraId="15EAB66E" w14:textId="77777777" w:rsidR="009E0C97" w:rsidRDefault="00000000">
      <w:pPr>
        <w:pStyle w:val="Default"/>
        <w:ind w:leftChars="177" w:left="425" w:firstLineChars="128" w:firstLine="282"/>
        <w:rPr>
          <w:color w:val="auto"/>
          <w:sz w:val="22"/>
        </w:rPr>
      </w:pPr>
      <w:r>
        <w:rPr>
          <w:rFonts w:hint="eastAsia"/>
          <w:color w:val="auto"/>
          <w:sz w:val="22"/>
        </w:rPr>
        <w:t>本仕様書に定めのない事項については、当該地域を管轄する旧一般電気事業者の標準供給条件を基準として、発注者及び受注者で協議して別途定める。</w:t>
      </w:r>
    </w:p>
    <w:p w14:paraId="15EAB66F" w14:textId="77777777" w:rsidR="009E0C97" w:rsidRDefault="009E0C97">
      <w:pPr>
        <w:pStyle w:val="Default"/>
        <w:ind w:left="440"/>
        <w:rPr>
          <w:color w:val="auto"/>
          <w:sz w:val="22"/>
        </w:rPr>
      </w:pPr>
    </w:p>
    <w:p w14:paraId="15EAB670" w14:textId="77777777" w:rsidR="009E0C97" w:rsidRDefault="00000000">
      <w:pPr>
        <w:pStyle w:val="Default"/>
        <w:ind w:left="440"/>
        <w:jc w:val="right"/>
        <w:rPr>
          <w:color w:val="auto"/>
          <w:sz w:val="22"/>
        </w:rPr>
      </w:pPr>
      <w:r>
        <w:rPr>
          <w:rFonts w:hint="eastAsia"/>
          <w:color w:val="auto"/>
          <w:sz w:val="22"/>
        </w:rPr>
        <w:t>以　　上</w:t>
      </w:r>
    </w:p>
    <w:sectPr w:rsidR="009E0C97">
      <w:pgSz w:w="11906" w:h="16838"/>
      <w:pgMar w:top="1134" w:right="1247" w:bottom="851"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1BD21" w14:textId="77777777" w:rsidR="002E4BAB" w:rsidRDefault="002E4BAB">
      <w:pPr>
        <w:spacing w:after="0" w:line="240" w:lineRule="auto"/>
      </w:pPr>
      <w:r>
        <w:separator/>
      </w:r>
    </w:p>
  </w:endnote>
  <w:endnote w:type="continuationSeparator" w:id="0">
    <w:p w14:paraId="01F4543A" w14:textId="77777777" w:rsidR="002E4BAB" w:rsidRDefault="002E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1107E" w14:textId="77777777" w:rsidR="002E4BAB" w:rsidRDefault="002E4BAB">
      <w:pPr>
        <w:spacing w:after="0" w:line="240" w:lineRule="auto"/>
      </w:pPr>
      <w:r>
        <w:separator/>
      </w:r>
    </w:p>
  </w:footnote>
  <w:footnote w:type="continuationSeparator" w:id="0">
    <w:p w14:paraId="0F277F7C" w14:textId="77777777" w:rsidR="002E4BAB" w:rsidRDefault="002E4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E0C97"/>
    <w:rsid w:val="002E4BAB"/>
    <w:rsid w:val="007F2CC4"/>
    <w:rsid w:val="00932EDE"/>
    <w:rsid w:val="009E0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AB5DF"/>
  <w15:docId w15:val="{18726B2D-B336-400E-94E0-FA122ACC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50" w:lineRule="atLeast"/>
      <w:jc w:val="both"/>
    </w:pPr>
    <w:rPr>
      <w:rFonts w:ascii="ＭＳ 明朝" w:eastAsia="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color w:val="000000"/>
      <w:kern w:val="0"/>
      <w:sz w:val="24"/>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color w:val="000000"/>
      <w:kern w:val="0"/>
      <w:sz w:val="24"/>
    </w:rPr>
  </w:style>
  <w:style w:type="paragraph" w:styleId="af0">
    <w:name w:val="Revision"/>
    <w:rPr>
      <w:rFonts w:ascii="ＭＳ 明朝" w:eastAsia="ＭＳ 明朝" w:hAnsi="ＭＳ 明朝"/>
      <w:color w:val="000000"/>
      <w:kern w:val="0"/>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D4EE544B5E284390F0C9BB9BA4C6D9" ma:contentTypeVersion="17" ma:contentTypeDescription="新しいドキュメントを作成します。" ma:contentTypeScope="" ma:versionID="875b7b8b3e1bf3e63ef7ed1d3bbc04dd">
  <xsd:schema xmlns:xsd="http://www.w3.org/2001/XMLSchema" xmlns:xs="http://www.w3.org/2001/XMLSchema" xmlns:p="http://schemas.microsoft.com/office/2006/metadata/properties" xmlns:ns2="5a2a930d-8288-4fe8-a24b-4c2b57ef3244" xmlns:ns3="5f6c0d00-253d-441c-bc09-c50c0ec7b9d6" targetNamespace="http://schemas.microsoft.com/office/2006/metadata/properties" ma:root="true" ma:fieldsID="14a985ce0ccfdb8ad50eab99237ed4ac" ns2:_="" ns3:_="">
    <xsd:import namespace="5a2a930d-8288-4fe8-a24b-4c2b57ef3244"/>
    <xsd:import namespace="5f6c0d00-253d-441c-bc09-c50c0ec7b9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a930d-8288-4fe8-a24b-4c2b57ef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1e88735-fb34-4909-8e7a-a2daeaa581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0d00-253d-441c-bc09-c50c0ec7b9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e6f82-3e37-46e4-b9ff-2b3f91b9dd26}" ma:internalName="TaxCatchAll" ma:showField="CatchAllData" ma:web="5f6c0d00-253d-441c-bc09-c50c0ec7b9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2a930d-8288-4fe8-a24b-4c2b57ef3244">
      <Terms xmlns="http://schemas.microsoft.com/office/infopath/2007/PartnerControls"/>
    </lcf76f155ced4ddcb4097134ff3c332f>
    <_Flow_SignoffStatus xmlns="5a2a930d-8288-4fe8-a24b-4c2b57ef3244" xsi:nil="true"/>
    <TaxCatchAll xmlns="5f6c0d00-253d-441c-bc09-c50c0ec7b9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0B861-EB1D-4B88-9256-0A401462E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a930d-8288-4fe8-a24b-4c2b57ef3244"/>
    <ds:schemaRef ds:uri="5f6c0d00-253d-441c-bc09-c50c0ec7b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7AEE2-E249-4C67-9B43-0904E965DEEE}">
  <ds:schemaRefs>
    <ds:schemaRef ds:uri="http://schemas.microsoft.com/office/2006/metadata/properties"/>
    <ds:schemaRef ds:uri="http://schemas.microsoft.com/office/infopath/2007/PartnerControls"/>
    <ds:schemaRef ds:uri="5a2a930d-8288-4fe8-a24b-4c2b57ef3244"/>
    <ds:schemaRef ds:uri="5f6c0d00-253d-441c-bc09-c50c0ec7b9d6"/>
  </ds:schemaRefs>
</ds:datastoreItem>
</file>

<file path=customXml/itemProps3.xml><?xml version="1.0" encoding="utf-8"?>
<ds:datastoreItem xmlns:ds="http://schemas.openxmlformats.org/officeDocument/2006/customXml" ds:itemID="{8A06EFC6-B452-4482-8E5D-8CB05E99B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8</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akihiro</dc:creator>
  <cp:lastModifiedBy>山之内 禎生</cp:lastModifiedBy>
  <cp:revision>104</cp:revision>
  <cp:lastPrinted>2024-11-20T04:23:00Z</cp:lastPrinted>
  <dcterms:created xsi:type="dcterms:W3CDTF">2024-10-16T13:33:00Z</dcterms:created>
  <dcterms:modified xsi:type="dcterms:W3CDTF">2024-12-08T09:47:00Z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0x01010008D4EE544B5E284390F0C9BB9BA4C6D9</vt:lpwstr>
  </property>
  <property fmtid="{D5CDD505-2E9C-101B-9397-08002B2CF9AE}" pid="3" name="MediaServiceImageTags">
    <vt:lpwstr/>
  </property>
</Properties>
</file>