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HGｺﾞｼｯｸM" w:hAnsi="HGｺﾞｼｯｸM" w:eastAsia="HGｺﾞｼｯｸM"/>
          <w:sz w:val="24"/>
        </w:rPr>
      </w:pPr>
      <w:r>
        <w:rPr>
          <w:rFonts w:hint="eastAsia" w:ascii="HGｺﾞｼｯｸM" w:hAnsi="HGｺﾞｼｯｸM" w:eastAsia="HGｺﾞｼｯｸM"/>
          <w:sz w:val="24"/>
        </w:rPr>
        <w:t>　令和　　年　　月　　日</w:t>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u w:val="single" w:color="auto"/>
        </w:rPr>
      </w:pPr>
      <w:r>
        <w:rPr>
          <w:rFonts w:hint="eastAsia" w:ascii="HGｺﾞｼｯｸM" w:hAnsi="HGｺﾞｼｯｸM" w:eastAsia="HGｺﾞｼｯｸM"/>
          <w:sz w:val="24"/>
          <w:u w:val="single" w:color="auto"/>
        </w:rPr>
        <w:t>葛城市長　　　　　　　様</w:t>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　　　　　　　　　　　　　　　（提出者）</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所在地：</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企業名：</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　　　　　　　　　　　　　　　　代表者名：　　　　　　　　　　　　　　　印</w:t>
      </w:r>
    </w:p>
    <w:p>
      <w:pPr>
        <w:pStyle w:val="0"/>
        <w:rPr>
          <w:rFonts w:hint="default" w:ascii="HGｺﾞｼｯｸM" w:hAnsi="HGｺﾞｼｯｸM" w:eastAsia="HGｺﾞｼｯｸM"/>
          <w:sz w:val="28"/>
        </w:rPr>
      </w:pPr>
    </w:p>
    <w:p>
      <w:pPr>
        <w:pStyle w:val="0"/>
        <w:jc w:val="center"/>
        <w:rPr>
          <w:rFonts w:hint="default" w:ascii="HGｺﾞｼｯｸM" w:hAnsi="HGｺﾞｼｯｸM" w:eastAsia="HGｺﾞｼｯｸM"/>
          <w:sz w:val="28"/>
        </w:rPr>
      </w:pPr>
      <w:r>
        <w:rPr>
          <w:rFonts w:hint="eastAsia" w:ascii="HGｺﾞｼｯｸM" w:hAnsi="HGｺﾞｼｯｸM" w:eastAsia="HGｺﾞｼｯｸM"/>
          <w:sz w:val="28"/>
        </w:rPr>
        <w:t>参加資格に関する申立書</w:t>
      </w:r>
    </w:p>
    <w:p>
      <w:pPr>
        <w:pStyle w:val="0"/>
        <w:rPr>
          <w:rFonts w:hint="default" w:ascii="HGｺﾞｼｯｸM" w:hAnsi="HGｺﾞｼｯｸM" w:eastAsia="HGｺﾞｼｯｸM"/>
          <w:sz w:val="24"/>
        </w:rPr>
      </w:pPr>
    </w:p>
    <w:p>
      <w:pPr>
        <w:pStyle w:val="0"/>
        <w:rPr>
          <w:rFonts w:hint="default" w:ascii="HGｺﾞｼｯｸM" w:hAnsi="HGｺﾞｼｯｸM" w:eastAsia="HGｺﾞｼｯｸM"/>
          <w:sz w:val="24"/>
        </w:rPr>
      </w:pPr>
      <w:r>
        <w:rPr>
          <w:rFonts w:hint="eastAsia" w:ascii="HGｺﾞｼｯｸM" w:hAnsi="HGｺﾞｼｯｸM" w:eastAsia="HGｺﾞｼｯｸM"/>
          <w:sz w:val="24"/>
        </w:rPr>
        <w:t>　当社は、葛城市敬老会イベント業務委託プロポーザルに参加するに当たり、下記の条件を全て満たしており、参加資格を有することを申し立てます。</w:t>
      </w:r>
    </w:p>
    <w:p>
      <w:pPr>
        <w:pStyle w:val="0"/>
        <w:rPr>
          <w:rFonts w:hint="default" w:ascii="HGｺﾞｼｯｸM" w:hAnsi="HGｺﾞｼｯｸM" w:eastAsia="HGｺﾞｼｯｸM"/>
          <w:sz w:val="24"/>
        </w:rPr>
      </w:pPr>
    </w:p>
    <w:p>
      <w:pPr>
        <w:pStyle w:val="24"/>
        <w:rPr>
          <w:rFonts w:hint="default" w:ascii="HGｺﾞｼｯｸM" w:hAnsi="HGｺﾞｼｯｸM" w:eastAsia="HGｺﾞｼｯｸM"/>
        </w:rPr>
      </w:pPr>
      <w:r>
        <w:rPr>
          <w:rFonts w:hint="eastAsia" w:ascii="HGｺﾞｼｯｸM" w:hAnsi="HGｺﾞｼｯｸM" w:eastAsia="HGｺﾞｼｯｸM"/>
        </w:rPr>
        <w:t>記</w:t>
      </w:r>
    </w:p>
    <w:p>
      <w:pPr>
        <w:pStyle w:val="0"/>
        <w:rPr>
          <w:rFonts w:hint="default"/>
        </w:rPr>
      </w:pPr>
    </w:p>
    <w:p>
      <w:pPr>
        <w:pStyle w:val="0"/>
        <w:autoSpaceDE w:val="0"/>
        <w:autoSpaceDN w:val="0"/>
        <w:adjustRightInd w:val="0"/>
        <w:spacing w:line="300" w:lineRule="exact"/>
        <w:ind w:left="0" w:leftChars="0" w:right="0" w:rightChars="0" w:hanging="660" w:hangingChars="300"/>
        <w:rPr>
          <w:rFonts w:hint="eastAsia" w:ascii="UD デジタル 教科書体 NP-R" w:hAnsi="UD デジタル 教科書体 NP-R" w:eastAsia="UD デジタル 教科書体 NP-R"/>
          <w:strike w:val="0"/>
          <w:d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auto"/>
          <w:sz w:val="22"/>
          <w:u w:val="none" w:color="auto"/>
        </w:rPr>
        <w:t>（１）令和８</w:t>
      </w:r>
      <w:bookmarkStart w:id="0" w:name="_GoBack"/>
      <w:bookmarkEnd w:id="0"/>
      <w:r>
        <w:rPr>
          <w:rFonts w:hint="eastAsia" w:ascii="UD デジタル 教科書体 NP-R" w:hAnsi="UD デジタル 教科書体 NP-R" w:eastAsia="UD デジタル 教科書体 NP-R"/>
          <w:strike w:val="0"/>
          <w:dstrike w:val="0"/>
          <w:color w:val="auto"/>
          <w:sz w:val="22"/>
          <w:u w:val="none" w:color="auto"/>
        </w:rPr>
        <w:t>年度において葛城市競争入札参加資格を有する業者であること。</w:t>
      </w:r>
      <w:r>
        <w:rPr>
          <w:rFonts w:hint="eastAsia" w:ascii="UD デジタル 教科書体 NP-R" w:hAnsi="UD デジタル 教科書体 NP-R" w:eastAsia="UD デジタル 教科書体 NP-R"/>
          <w:strike w:val="0"/>
          <w:dstrike w:val="0"/>
          <w:color w:val="000000" w:themeColor="text1"/>
          <w:sz w:val="22"/>
          <w:u w:val="none" w:color="auto"/>
        </w:rPr>
        <w:t>または、事前登録審査の結果、本プロポーザルの参加資格を認められた業者であること。</w:t>
      </w:r>
    </w:p>
    <w:p>
      <w:pPr>
        <w:pStyle w:val="0"/>
        <w:autoSpaceDE w:val="0"/>
        <w:autoSpaceDN w:val="0"/>
        <w:adjustRightInd w:val="0"/>
        <w:spacing w:line="300" w:lineRule="exact"/>
        <w:ind w:left="0" w:leftChars="0" w:right="0" w:rightChars="0" w:hanging="660" w:hangingChars="300"/>
        <w:rPr>
          <w:rFonts w:hint="eastAsia" w:ascii="UD デジタル 教科書体 NP-R" w:hAnsi="UD デジタル 教科書体 NP-R" w:eastAsia="UD デジタル 教科書体 NP-R"/>
          <w:strike w:val="0"/>
          <w:d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000000" w:themeColor="text1"/>
          <w:sz w:val="22"/>
          <w:highlight w:val="none"/>
          <w:u w:val="none" w:color="auto"/>
        </w:rPr>
        <w:t>（２）葛城市工事等請負契約に係る指名停止措置要領に基づく指名停止を受けていないこと。</w:t>
      </w:r>
    </w:p>
    <w:p>
      <w:pPr>
        <w:pStyle w:val="0"/>
        <w:autoSpaceDE w:val="0"/>
        <w:autoSpaceDN w:val="0"/>
        <w:adjustRightInd w:val="0"/>
        <w:spacing w:line="300" w:lineRule="exact"/>
        <w:ind w:left="0" w:leftChars="0" w:right="0" w:rightChars="0" w:hanging="660" w:hangingChars="300"/>
        <w:rPr>
          <w:rFonts w:hint="eastAsia" w:ascii="UD デジタル 教科書体 NP-R" w:hAnsi="UD デジタル 教科書体 NP-R" w:eastAsia="UD デジタル 教科書体 NP-R"/>
          <w:strike w:val="0"/>
          <w:d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000000" w:themeColor="text1"/>
          <w:sz w:val="22"/>
          <w:highlight w:val="none"/>
          <w:u w:val="none" w:color="auto"/>
        </w:rPr>
        <w:t>（３）地方自治法施行令（昭和</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22</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年政令第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16</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号）第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167</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条の</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4</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項の欠格規定に該当しない者。</w:t>
      </w:r>
    </w:p>
    <w:p>
      <w:pPr>
        <w:pStyle w:val="0"/>
        <w:autoSpaceDE w:val="0"/>
        <w:autoSpaceDN w:val="0"/>
        <w:adjustRightInd w:val="0"/>
        <w:spacing w:line="300" w:lineRule="exact"/>
        <w:ind w:left="0" w:leftChars="0" w:right="0" w:rightChars="0" w:hanging="660" w:hangingChars="300"/>
        <w:rPr>
          <w:rFonts w:hint="eastAsia" w:ascii="UD デジタル 教科書体 NP-R" w:hAnsi="UD デジタル 教科書体 NP-R" w:eastAsia="UD デジタル 教科書体 NP-R"/>
          <w:strike w:val="0"/>
          <w:d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000000" w:themeColor="text1"/>
          <w:sz w:val="22"/>
          <w:highlight w:val="none"/>
          <w:u w:val="none" w:color="auto"/>
        </w:rPr>
        <w:t>（４）地方自治法施行令第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167</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条の</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4</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2</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項各号のいずれかに該当すると認められる者でないこと、及び該当する事実があった日から２年経過していない者でないこと。</w:t>
      </w:r>
    </w:p>
    <w:p>
      <w:pPr>
        <w:pStyle w:val="0"/>
        <w:autoSpaceDE w:val="0"/>
        <w:autoSpaceDN w:val="0"/>
        <w:adjustRightInd w:val="0"/>
        <w:spacing w:line="300" w:lineRule="exact"/>
        <w:ind w:left="0" w:leftChars="0" w:right="0" w:rightChars="0" w:hanging="660" w:hangingChars="300"/>
        <w:rPr>
          <w:rFonts w:hint="eastAsia" w:ascii="UD デジタル 教科書体 NP-R" w:hAnsi="UD デジタル 教科書体 NP-R" w:eastAsia="UD デジタル 教科書体 NP-R"/>
          <w:strike w:val="0"/>
          <w:d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000000" w:themeColor="text1"/>
          <w:sz w:val="22"/>
          <w:highlight w:val="none"/>
          <w:u w:val="none" w:color="auto"/>
        </w:rPr>
        <w:t>（５）破産法（平成</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16</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年法律第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75</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号）の規定に基づく破産手続開始の申し立て、会社更生法（平成</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14</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年法律第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154</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号）に基づく更生手続開始の申し立て、または民事再生法（平成</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11</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年法律第</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225</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号）に基づく再生手続き開始の申し立てがなされている者でないこと。</w:t>
      </w:r>
    </w:p>
    <w:p>
      <w:pPr>
        <w:pStyle w:val="0"/>
        <w:autoSpaceDE w:val="0"/>
        <w:autoSpaceDN w:val="0"/>
        <w:adjustRightInd w:val="0"/>
        <w:spacing w:line="300" w:lineRule="exact"/>
        <w:ind w:left="0" w:leftChars="0" w:right="0" w:rightChars="0" w:hanging="660" w:hangingChars="3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000000" w:themeColor="text1"/>
          <w:sz w:val="22"/>
          <w:highlight w:val="none"/>
          <w:u w:val="none" w:color="auto"/>
        </w:rPr>
        <w:t>（６</w:t>
      </w:r>
      <w:r>
        <w:rPr>
          <w:rFonts w:hint="eastAsia" w:ascii="UD デジタル 教科書体 NP-R" w:hAnsi="UD デジタル 教科書体 NP-R" w:eastAsia="UD デジタル 教科書体 NP-R"/>
          <w:strike w:val="0"/>
          <w:color w:val="000000" w:themeColor="text1"/>
          <w:sz w:val="22"/>
          <w:highlight w:val="none"/>
          <w:u w:val="none" w:color="auto"/>
        </w:rPr>
        <w:t>）国税及び地方税を完納していること。</w:t>
      </w:r>
    </w:p>
    <w:p>
      <w:pPr>
        <w:pStyle w:val="0"/>
        <w:autoSpaceDE w:val="0"/>
        <w:autoSpaceDN w:val="0"/>
        <w:adjustRightInd w:val="0"/>
        <w:spacing w:line="300" w:lineRule="exact"/>
        <w:ind w:left="0" w:leftChars="0" w:right="0" w:rightChars="0" w:hanging="660" w:hangingChars="3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color w:val="000000" w:themeColor="text1"/>
          <w:sz w:val="22"/>
          <w:highlight w:val="none"/>
          <w:u w:val="none" w:color="auto"/>
        </w:rPr>
        <w:t>（７）暴力団員による不当な行為の防止等に関する法律（平成３年法律第７７号）第２条第２号に</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規定</w:t>
      </w:r>
      <w:r>
        <w:rPr>
          <w:rFonts w:hint="eastAsia" w:ascii="UD デジタル 教科書体 NP-R" w:hAnsi="UD デジタル 教科書体 NP-R" w:eastAsia="UD デジタル 教科書体 NP-R"/>
          <w:strike w:val="0"/>
          <w:color w:val="000000" w:themeColor="text1"/>
          <w:sz w:val="22"/>
          <w:highlight w:val="none"/>
          <w:u w:val="none" w:color="auto"/>
        </w:rPr>
        <w:t>する暴力団（以下「暴力団」という。）に該当しないほか、次に掲げる者に該当しないこと。</w:t>
      </w:r>
    </w:p>
    <w:p>
      <w:pPr>
        <w:pStyle w:val="0"/>
        <w:autoSpaceDE w:val="0"/>
        <w:autoSpaceDN w:val="0"/>
        <w:adjustRightInd w:val="0"/>
        <w:spacing w:line="300" w:lineRule="exact"/>
        <w:ind w:left="430" w:leftChars="100" w:right="0" w:rightChars="0" w:hanging="220" w:hangingChars="1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000000" w:themeColor="text1"/>
          <w:sz w:val="22"/>
          <w:highlight w:val="none"/>
          <w:u w:val="none" w:color="auto"/>
        </w:rPr>
        <w:t>ア</w:t>
      </w:r>
      <w:r>
        <w:rPr>
          <w:rFonts w:hint="eastAsia" w:ascii="UD デジタル 教科書体 NP-R" w:hAnsi="UD デジタル 教科書体 NP-R" w:eastAsia="UD デジタル 教科書体 NP-R"/>
          <w:strike w:val="0"/>
          <w:color w:val="000000" w:themeColor="text1"/>
          <w:sz w:val="22"/>
          <w:highlight w:val="none"/>
          <w:u w:val="none" w:color="auto"/>
        </w:rPr>
        <w:t xml:space="preserve"> </w:t>
      </w:r>
      <w:r>
        <w:rPr>
          <w:rFonts w:hint="eastAsia" w:ascii="UD デジタル 教科書体 NP-R" w:hAnsi="UD デジタル 教科書体 NP-R" w:eastAsia="UD デジタル 教科書体 NP-R"/>
          <w:strike w:val="0"/>
          <w:color w:val="000000" w:themeColor="text1"/>
          <w:sz w:val="22"/>
          <w:highlight w:val="none"/>
          <w:u w:val="none" w:color="auto"/>
        </w:rPr>
        <w:t>同法第２条第６号に規定する暴力団員（以下「暴力団員」という。）</w:t>
      </w:r>
      <w:r>
        <w:rPr>
          <w:rFonts w:hint="eastAsia" w:ascii="UD デジタル 教科書体 NP-R" w:hAnsi="UD デジタル 教科書体 NP-R" w:eastAsia="UD デジタル 教科書体 NP-R"/>
          <w:strike w:val="0"/>
          <w:color w:val="000000" w:themeColor="text1"/>
          <w:sz w:val="22"/>
          <w:highlight w:val="none"/>
          <w:u w:val="none" w:color="auto"/>
        </w:rPr>
        <w:t xml:space="preserve"> </w:t>
      </w:r>
    </w:p>
    <w:p>
      <w:pPr>
        <w:pStyle w:val="0"/>
        <w:autoSpaceDE w:val="0"/>
        <w:autoSpaceDN w:val="0"/>
        <w:adjustRightInd w:val="0"/>
        <w:spacing w:line="300" w:lineRule="exact"/>
        <w:ind w:left="430" w:leftChars="100" w:right="0" w:rightChars="0" w:hanging="220" w:hangingChars="1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color w:val="000000" w:themeColor="text1"/>
          <w:sz w:val="22"/>
          <w:highlight w:val="none"/>
          <w:u w:val="none" w:color="auto"/>
        </w:rPr>
        <w:t>イ</w:t>
      </w:r>
      <w:r>
        <w:rPr>
          <w:rFonts w:hint="eastAsia" w:ascii="UD デジタル 教科書体 NP-R" w:hAnsi="UD デジタル 教科書体 NP-R" w:eastAsia="UD デジタル 教科書体 NP-R"/>
          <w:strike w:val="0"/>
          <w:color w:val="000000" w:themeColor="text1"/>
          <w:sz w:val="22"/>
          <w:highlight w:val="none"/>
          <w:u w:val="none" w:color="auto"/>
        </w:rPr>
        <w:t xml:space="preserve"> </w:t>
      </w:r>
      <w:r>
        <w:rPr>
          <w:rFonts w:hint="eastAsia" w:ascii="UD デジタル 教科書体 NP-R" w:hAnsi="UD デジタル 教科書体 NP-R" w:eastAsia="UD デジタル 教科書体 NP-R"/>
          <w:strike w:val="0"/>
          <w:color w:val="000000" w:themeColor="text1"/>
          <w:sz w:val="22"/>
          <w:highlight w:val="none"/>
          <w:u w:val="none" w:color="auto"/>
        </w:rPr>
        <w:t>次のいずれかに該当する者</w:t>
      </w:r>
      <w:r>
        <w:rPr>
          <w:rFonts w:hint="eastAsia" w:ascii="UD デジタル 教科書体 NP-R" w:hAnsi="UD デジタル 教科書体 NP-R" w:eastAsia="UD デジタル 教科書体 NP-R"/>
          <w:strike w:val="0"/>
          <w:color w:val="000000" w:themeColor="text1"/>
          <w:sz w:val="22"/>
          <w:highlight w:val="none"/>
          <w:u w:val="none" w:color="auto"/>
        </w:rPr>
        <w:t xml:space="preserve"> </w:t>
      </w:r>
    </w:p>
    <w:p>
      <w:pPr>
        <w:pStyle w:val="0"/>
        <w:autoSpaceDE w:val="0"/>
        <w:autoSpaceDN w:val="0"/>
        <w:adjustRightInd w:val="0"/>
        <w:spacing w:line="300" w:lineRule="exact"/>
        <w:ind w:left="640" w:leftChars="200" w:right="0" w:rightChars="0" w:hanging="220" w:hangingChars="1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color w:val="000000" w:themeColor="text1"/>
          <w:sz w:val="22"/>
          <w:highlight w:val="none"/>
          <w:u w:val="none" w:color="auto"/>
        </w:rPr>
        <w:t>①法人の役員等が暴力団である者又は暴力団員がその経営に実質的に関与している者</w:t>
      </w:r>
    </w:p>
    <w:p>
      <w:pPr>
        <w:pStyle w:val="0"/>
        <w:autoSpaceDE w:val="0"/>
        <w:autoSpaceDN w:val="0"/>
        <w:adjustRightInd w:val="0"/>
        <w:spacing w:line="300" w:lineRule="exact"/>
        <w:ind w:left="640" w:leftChars="200" w:right="0" w:rightChars="0" w:hanging="220" w:hangingChars="1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color w:val="000000" w:themeColor="text1"/>
          <w:sz w:val="22"/>
          <w:highlight w:val="none"/>
          <w:u w:val="none" w:color="auto"/>
        </w:rPr>
        <w:t>②自己、自社若しくは第三者の不正の利益を図る目的又は第三者に損害を加える目的をもって暴力団の利用等をしている者</w:t>
      </w:r>
    </w:p>
    <w:p>
      <w:pPr>
        <w:pStyle w:val="0"/>
        <w:autoSpaceDE w:val="0"/>
        <w:autoSpaceDN w:val="0"/>
        <w:adjustRightInd w:val="0"/>
        <w:spacing w:line="300" w:lineRule="exact"/>
        <w:ind w:left="640" w:leftChars="200" w:right="0" w:rightChars="0" w:hanging="220" w:hangingChars="100"/>
        <w:rPr>
          <w:rFonts w:hint="eastAsia" w:ascii="UD デジタル 教科書体 NP-R" w:hAnsi="UD デジタル 教科書体 NP-R" w:eastAsia="UD デジタル 教科書体 NP-R"/>
          <w:strike w:val="0"/>
          <w:dstrike w:val="0"/>
          <w:color w:val="000000" w:themeColor="text1"/>
          <w:sz w:val="22"/>
          <w:highlight w:val="none"/>
          <w:u w:val="none" w:color="auto"/>
        </w:rPr>
      </w:pPr>
      <w:r>
        <w:rPr>
          <w:rFonts w:hint="eastAsia" w:ascii="UD デジタル 教科書体 NP-R" w:hAnsi="UD デジタル 教科書体 NP-R" w:eastAsia="UD デジタル 教科書体 NP-R"/>
          <w:strike w:val="0"/>
          <w:color w:val="000000" w:themeColor="text1"/>
          <w:sz w:val="22"/>
          <w:highlight w:val="none"/>
          <w:u w:val="none" w:color="auto"/>
        </w:rPr>
        <w:t>③暴力団又は暴力団員に対して資金等を提供し、又は便宜を供与するなど直接的又は積極的に暴力団の維持運営に協力し、又は関与している者</w:t>
      </w:r>
    </w:p>
    <w:p>
      <w:pPr>
        <w:pStyle w:val="0"/>
        <w:autoSpaceDE w:val="0"/>
        <w:autoSpaceDN w:val="0"/>
        <w:adjustRightInd w:val="0"/>
        <w:spacing w:line="300" w:lineRule="exact"/>
        <w:ind w:left="640" w:leftChars="200" w:right="0" w:rightChars="0" w:hanging="220" w:hangingChars="1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color w:val="000000" w:themeColor="text1"/>
          <w:sz w:val="22"/>
          <w:highlight w:val="none"/>
          <w:u w:val="none" w:color="auto"/>
        </w:rPr>
        <w:t>④暴</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力団又は暴力団員と社会的に非難されるべき関係を有している者</w:t>
      </w:r>
    </w:p>
    <w:p>
      <w:pPr>
        <w:pStyle w:val="0"/>
        <w:autoSpaceDE w:val="0"/>
        <w:autoSpaceDN w:val="0"/>
        <w:adjustRightInd w:val="0"/>
        <w:spacing w:line="300" w:lineRule="exact"/>
        <w:ind w:left="640" w:leftChars="200" w:right="0" w:rightChars="0" w:hanging="220" w:hangingChars="100"/>
        <w:rPr>
          <w:rFonts w:hint="eastAsia" w:ascii="UD デジタル 教科書体 NP-R" w:hAnsi="UD デジタル 教科書体 NP-R" w:eastAsia="UD デジタル 教科書体 NP-R"/>
          <w:strike w:val="0"/>
          <w:color w:val="000000" w:themeColor="text1"/>
          <w:sz w:val="22"/>
          <w:highlight w:val="none"/>
          <w:u w:val="none" w:color="auto"/>
        </w:rPr>
      </w:pPr>
      <w:r>
        <w:rPr>
          <w:rFonts w:hint="eastAsia" w:ascii="UD デジタル 教科書体 NP-R" w:hAnsi="UD デジタル 教科書体 NP-R" w:eastAsia="UD デジタル 教科書体 NP-R"/>
          <w:strike w:val="0"/>
          <w:dstrike w:val="0"/>
          <w:color w:val="000000" w:themeColor="text1"/>
          <w:sz w:val="22"/>
          <w:highlight w:val="none"/>
          <w:u w:val="none" w:color="auto"/>
        </w:rPr>
        <w:t>⑤暴</w:t>
      </w:r>
      <w:r>
        <w:rPr>
          <w:rFonts w:hint="eastAsia" w:ascii="UD デジタル 教科書体 NP-R" w:hAnsi="UD デジタル 教科書体 NP-R" w:eastAsia="UD デジタル 教科書体 NP-R"/>
          <w:strike w:val="0"/>
          <w:color w:val="000000" w:themeColor="text1"/>
          <w:sz w:val="22"/>
          <w:highlight w:val="none"/>
          <w:u w:val="none" w:color="auto"/>
        </w:rPr>
        <w:t>力団又は暴力団員であることを知りながら、これを不当に利用している者</w:t>
      </w:r>
    </w:p>
    <w:p>
      <w:pPr>
        <w:pStyle w:val="0"/>
        <w:autoSpaceDE w:val="0"/>
        <w:autoSpaceDN w:val="0"/>
        <w:adjustRightInd w:val="0"/>
        <w:spacing w:line="300" w:lineRule="exact"/>
        <w:ind w:left="0" w:leftChars="0" w:right="0" w:rightChars="0" w:hanging="660" w:hangingChars="300"/>
        <w:rPr>
          <w:rFonts w:hint="default" w:ascii="HGｺﾞｼｯｸM" w:hAnsi="HGｺﾞｼｯｸM" w:eastAsia="HGｺﾞｼｯｸM"/>
          <w:color w:val="000000" w:themeColor="text1"/>
          <w:sz w:val="24"/>
        </w:rPr>
      </w:pPr>
      <w:r>
        <w:rPr>
          <w:rFonts w:hint="eastAsia" w:ascii="UD デジタル 教科書体 NP-R" w:hAnsi="UD デジタル 教科書体 NP-R" w:eastAsia="UD デジタル 教科書体 NP-R"/>
          <w:strike w:val="0"/>
          <w:color w:val="000000" w:themeColor="text1"/>
          <w:sz w:val="22"/>
          <w:highlight w:val="none"/>
          <w:u w:val="none" w:color="auto"/>
        </w:rPr>
        <w:t>（８）（７）に該当する者の依頼を受けて参加しようとする者でない</w:t>
      </w:r>
      <w:r>
        <w:rPr>
          <w:rFonts w:hint="eastAsia" w:ascii="UD デジタル 教科書体 NP-R" w:hAnsi="UD デジタル 教科書体 NP-R" w:eastAsia="UD デジタル 教科書体 NP-R"/>
          <w:strike w:val="0"/>
          <w:dstrike w:val="0"/>
          <w:color w:val="000000" w:themeColor="text1"/>
          <w:sz w:val="22"/>
          <w:highlight w:val="none"/>
          <w:u w:val="none" w:color="auto"/>
        </w:rPr>
        <w:t>こと</w:t>
      </w:r>
      <w:r>
        <w:rPr>
          <w:rFonts w:hint="eastAsia" w:ascii="UD デジタル 教科書体 NP-R" w:hAnsi="UD デジタル 教科書体 NP-R" w:eastAsia="UD デジタル 教科書体 NP-R"/>
          <w:strike w:val="0"/>
          <w:color w:val="000000" w:themeColor="text1"/>
          <w:sz w:val="22"/>
          <w:highlight w:val="none"/>
          <w:u w:val="none" w:color="auto"/>
        </w:rPr>
        <w:t>。</w:t>
      </w:r>
    </w:p>
    <w:sectPr>
      <w:headerReference r:id="rId5" w:type="default"/>
      <w:pgSz w:w="11906" w:h="16838"/>
      <w:pgMar w:top="1560" w:right="1418" w:bottom="851" w:left="1418" w:header="113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d.....">
    <w:panose1 w:val="00000000000000000000"/>
    <w:charset w:val="80"/>
    <w:family w:val="roman"/>
    <w:notTrueType/>
    <w:pitch w:val="fixed"/>
    <w:sig w:usb0="00000000" w:usb1="00000000" w:usb2="00000000" w:usb3="00000000" w:csb0="00000200" w:csb1="00000000"/>
  </w:font>
  <w:font w:name="A-OTF UD Shin Go NT Pro L">
    <w:panose1 w:val="00000000000000000000"/>
    <w:charset w:val="80"/>
    <w:family w:val="swiss"/>
    <w:notTrueType/>
    <w:pitch w:val="fixed"/>
    <w:sig w:usb0="00000000" w:usb1="00000000" w:usb2="00000000" w:usb3="00000000" w:csb0="00020005"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820001"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HGｺﾞｼｯｸM" w:hAnsi="HGｺﾞｼｯｸM" w:eastAsia="HGｺﾞｼｯｸM"/>
      </w:rPr>
    </w:pPr>
    <w:r>
      <w:rPr>
        <w:rFonts w:hint="eastAsia" w:ascii="HGｺﾞｼｯｸM" w:hAnsi="HGｺﾞｼｯｸM" w:eastAsia="HGｺﾞｼｯｸM"/>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paragraph" w:styleId="22" w:customStyle="1">
    <w:name w:val="Default"/>
    <w:next w:val="22"/>
    <w:link w:val="0"/>
    <w:uiPriority w:val="0"/>
    <w:pPr>
      <w:widowControl w:val="0"/>
      <w:autoSpaceDE w:val="0"/>
      <w:autoSpaceDN w:val="0"/>
      <w:adjustRightInd w:val="0"/>
    </w:pPr>
    <w:rPr>
      <w:rFonts w:ascii="ＭＳd....." w:hAnsi="ＭＳd....." w:eastAsia="ＭＳd....."/>
      <w:color w:val="000000"/>
      <w:kern w:val="0"/>
      <w:sz w:val="24"/>
    </w:rPr>
  </w:style>
  <w:style w:type="character" w:styleId="23">
    <w:name w:val="Hyperlink"/>
    <w:basedOn w:val="10"/>
    <w:next w:val="23"/>
    <w:link w:val="0"/>
    <w:uiPriority w:val="0"/>
    <w:rPr>
      <w:color w:val="0000FF" w:themeColor="hyperlink"/>
      <w:u w:val="single" w:color="auto"/>
    </w:rPr>
  </w:style>
  <w:style w:type="paragraph" w:styleId="24">
    <w:name w:val="Note Heading"/>
    <w:basedOn w:val="0"/>
    <w:next w:val="0"/>
    <w:link w:val="25"/>
    <w:uiPriority w:val="0"/>
    <w:pPr>
      <w:jc w:val="center"/>
    </w:pPr>
    <w:rPr>
      <w:rFonts w:asciiTheme="minorEastAsia" w:hAnsiTheme="minorEastAsia"/>
      <w:sz w:val="24"/>
    </w:rPr>
  </w:style>
  <w:style w:type="character" w:styleId="25" w:customStyle="1">
    <w:name w:val="記 (文字)"/>
    <w:basedOn w:val="10"/>
    <w:next w:val="25"/>
    <w:link w:val="24"/>
    <w:uiPriority w:val="0"/>
    <w:rPr>
      <w:rFonts w:asciiTheme="minorEastAsia" w:hAnsiTheme="minorEastAsia"/>
      <w:sz w:val="24"/>
    </w:rPr>
  </w:style>
  <w:style w:type="paragraph" w:styleId="26">
    <w:name w:val="Closing"/>
    <w:basedOn w:val="0"/>
    <w:next w:val="26"/>
    <w:link w:val="27"/>
    <w:uiPriority w:val="0"/>
    <w:pPr>
      <w:jc w:val="right"/>
    </w:pPr>
    <w:rPr>
      <w:rFonts w:asciiTheme="minorEastAsia" w:hAnsiTheme="minorEastAsia"/>
      <w:sz w:val="24"/>
    </w:rPr>
  </w:style>
  <w:style w:type="character" w:styleId="27" w:customStyle="1">
    <w:name w:val="結語 (文字)"/>
    <w:basedOn w:val="10"/>
    <w:next w:val="27"/>
    <w:link w:val="26"/>
    <w:uiPriority w:val="0"/>
    <w:rPr>
      <w:rFonts w:asciiTheme="minorEastAsia" w:hAnsiTheme="minorEastAsia"/>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14</Words>
  <Characters>884</Characters>
  <Application>JUST Note</Application>
  <Lines>39</Lines>
  <Paragraphs>24</Paragraphs>
  <CharactersWithSpaces>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2020-04-21T02:15:00Z</cp:lastPrinted>
  <dcterms:created xsi:type="dcterms:W3CDTF">2020-10-14T10:18:00Z</dcterms:created>
  <dcterms:modified xsi:type="dcterms:W3CDTF">2025-03-26T07:44:18Z</dcterms:modified>
  <cp:revision>3</cp:revision>
</cp:coreProperties>
</file>