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D9" w:rsidRDefault="00177C8B">
      <w:pPr>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第３号様式</w:t>
      </w:r>
    </w:p>
    <w:p w:rsidR="004B05D9" w:rsidRDefault="004B05D9">
      <w:pPr>
        <w:spacing w:line="120" w:lineRule="auto"/>
        <w:rPr>
          <w:rFonts w:ascii="UD デジタル 教科書体 N-R" w:eastAsia="UD デジタル 教科書体 N-R" w:hAnsi="UD デジタル 教科書体 N-R"/>
          <w:sz w:val="22"/>
        </w:rPr>
      </w:pPr>
    </w:p>
    <w:p w:rsidR="004B05D9" w:rsidRDefault="00177C8B">
      <w:pPr>
        <w:jc w:val="center"/>
        <w:rPr>
          <w:rFonts w:ascii="UD デジタル 教科書体 N-R" w:eastAsia="UD デジタル 教科書体 N-R" w:hAnsi="UD デジタル 教科書体 N-R"/>
          <w:sz w:val="32"/>
        </w:rPr>
      </w:pPr>
      <w:r>
        <w:rPr>
          <w:rFonts w:ascii="UD デジタル 教科書体 N-R" w:eastAsia="UD デジタル 教科書体 N-R" w:hAnsi="UD デジタル 教科書体 N-R" w:hint="eastAsia"/>
          <w:sz w:val="32"/>
        </w:rPr>
        <w:t>医療的ケア児に関する主治医の意見書</w:t>
      </w:r>
    </w:p>
    <w:p w:rsidR="004B05D9" w:rsidRDefault="004B05D9">
      <w:pPr>
        <w:jc w:val="left"/>
        <w:rPr>
          <w:rFonts w:ascii="UD デジタル 教科書体 N-R" w:eastAsia="UD デジタル 教科書体 N-R" w:hAnsi="UD デジタル 教科書体 N-R"/>
          <w:sz w:val="10"/>
        </w:rPr>
      </w:pPr>
    </w:p>
    <w:p w:rsidR="004B05D9" w:rsidRDefault="00177C8B">
      <w:pPr>
        <w:ind w:firstLineChars="100" w:firstLine="200"/>
        <w:jc w:val="left"/>
        <w:rPr>
          <w:rFonts w:ascii="UD デジタル 教科書体 N-R" w:eastAsia="UD デジタル 教科書体 N-R" w:hAnsi="UD デジタル 教科書体 N-R"/>
          <w:sz w:val="20"/>
        </w:rPr>
      </w:pPr>
      <w:bookmarkStart w:id="0" w:name="_Toc115439552"/>
      <w:bookmarkStart w:id="1" w:name="_Toc13271"/>
      <w:bookmarkStart w:id="2" w:name="_Toc19291"/>
      <w:bookmarkStart w:id="3" w:name="_Toc23001"/>
      <w:bookmarkStart w:id="4" w:name="_Toc25010"/>
      <w:bookmarkStart w:id="5" w:name="_Toc259"/>
      <w:bookmarkStart w:id="6" w:name="_Toc2903"/>
      <w:bookmarkStart w:id="7" w:name="_Toc29533"/>
      <w:bookmarkStart w:id="8" w:name="_Toc29743"/>
      <w:bookmarkStart w:id="9" w:name="_Toc5905"/>
      <w:bookmarkStart w:id="10" w:name="_Toc7082"/>
      <w:bookmarkStart w:id="11" w:name="_Toc7372"/>
      <w:bookmarkStart w:id="12" w:name="_Toc8684"/>
      <w:r>
        <w:rPr>
          <w:rFonts w:ascii="UD デジタル 教科書体 N-R" w:eastAsia="UD デジタル 教科書体 N-R" w:hAnsi="UD デジタル 教科書体 N-R" w:hint="eastAsia"/>
          <w:sz w:val="20"/>
        </w:rPr>
        <w:t>下記の児童が保育所、幼稚園、認定こども園（以下「保育施設」という。）にて安全な集団生活が可能かを判断するために、ご意見をお聞かせください。</w:t>
      </w:r>
    </w:p>
    <w:p w:rsidR="004B05D9" w:rsidRDefault="00177C8B">
      <w:pPr>
        <w:ind w:firstLineChars="100" w:firstLine="200"/>
        <w:jc w:val="left"/>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sz w:val="20"/>
        </w:rPr>
        <w:t>この意見書は、治療行為を必要としない医療的ケアを必要とする児童の受入れの判定に児童の状態を把握するために使用しま</w:t>
      </w:r>
      <w:r>
        <w:rPr>
          <w:rFonts w:ascii="UD デジタル 教科書体 N-R" w:eastAsia="UD デジタル 教科書体 N-R" w:hAnsi="UD デジタル 教科書体 N-R" w:hint="eastAsia"/>
          <w:color w:val="000000" w:themeColor="text1"/>
          <w:sz w:val="20"/>
        </w:rPr>
        <w:t>す。保育施設は療育施設等とは異なり集団生活となるため、安全な生活をする上で配慮が必要かどうかについても、ご意見をお聞かせください。</w:t>
      </w:r>
    </w:p>
    <w:p w:rsidR="004B05D9" w:rsidRDefault="004B05D9">
      <w:pPr>
        <w:jc w:val="left"/>
        <w:rPr>
          <w:rFonts w:ascii="UD デジタル 教科書体 N-R" w:eastAsia="UD デジタル 教科書体 N-R" w:hAnsi="UD デジタル 教科書体 N-R"/>
          <w:color w:val="000000" w:themeColor="text1"/>
          <w:sz w:val="20"/>
        </w:rPr>
      </w:pPr>
    </w:p>
    <w:p w:rsidR="004B05D9" w:rsidRDefault="004B05D9">
      <w:pPr>
        <w:jc w:val="left"/>
        <w:rPr>
          <w:rFonts w:ascii="UD デジタル 教科書体 N-R" w:eastAsia="UD デジタル 教科書体 N-R" w:hAnsi="UD デジタル 教科書体 N-R"/>
          <w:color w:val="000000" w:themeColor="text1"/>
          <w:sz w:val="20"/>
        </w:rPr>
      </w:pPr>
    </w:p>
    <w:p w:rsidR="004B05D9" w:rsidRDefault="00177C8B">
      <w:pPr>
        <w:jc w:val="left"/>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u w:val="single"/>
        </w:rPr>
        <w:t xml:space="preserve">児童氏名　　　　　　　　　　　　　</w:t>
      </w:r>
      <w:r>
        <w:rPr>
          <w:rFonts w:ascii="UD デジタル 教科書体 N-R" w:eastAsia="UD デジタル 教科書体 N-R" w:hAnsi="UD デジタル 教科書体 N-R" w:hint="eastAsia"/>
          <w:color w:val="000000" w:themeColor="text1"/>
          <w:sz w:val="20"/>
        </w:rPr>
        <w:t xml:space="preserve">　　性別（　　　）　　生年月日：</w:t>
      </w:r>
      <w:r>
        <w:rPr>
          <w:rFonts w:ascii="UD デジタル 教科書体 N-R" w:eastAsia="UD デジタル 教科書体 N-R" w:hAnsi="UD デジタル 教科書体 N-R" w:hint="eastAsia"/>
          <w:color w:val="000000" w:themeColor="text1"/>
          <w:sz w:val="20"/>
          <w:u w:val="single"/>
        </w:rPr>
        <w:t xml:space="preserve">　</w:t>
      </w:r>
      <w:r>
        <w:rPr>
          <w:rFonts w:ascii="UD デジタル 教科書体 N-R" w:eastAsia="UD デジタル 教科書体 N-R" w:hAnsi="UD デジタル 教科書体 N-R" w:hint="eastAsia"/>
          <w:color w:val="000000" w:themeColor="text1"/>
          <w:sz w:val="20"/>
          <w:u w:val="single"/>
        </w:rPr>
        <w:t xml:space="preserve">　　　　年　　　月　　　日</w:t>
      </w:r>
    </w:p>
    <w:p w:rsidR="004B05D9" w:rsidRDefault="004B05D9">
      <w:pPr>
        <w:jc w:val="left"/>
        <w:rPr>
          <w:rFonts w:ascii="UD デジタル 教科書体 N-R" w:eastAsia="UD デジタル 教科書体 N-R" w:hAnsi="UD デジタル 教科書体 N-R"/>
          <w:color w:val="000000" w:themeColor="text1"/>
          <w:sz w:val="20"/>
        </w:rPr>
      </w:pPr>
    </w:p>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u w:val="single"/>
        </w:rPr>
        <w:t xml:space="preserve">診断名：　　　　　　　　　　　　　　　　　　　　　　　　　　　　　　　　　　</w:t>
      </w:r>
    </w:p>
    <w:p w:rsidR="004B05D9" w:rsidRDefault="004B05D9">
      <w:pPr>
        <w:rPr>
          <w:rFonts w:ascii="UD デジタル 教科書体 N-R" w:eastAsia="UD デジタル 教科書体 N-R" w:hAnsi="UD デジタル 教科書体 N-R"/>
          <w:color w:val="000000" w:themeColor="text1"/>
          <w:sz w:val="10"/>
        </w:rPr>
      </w:pPr>
    </w:p>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１．現病歴（治療経過・症状・治療方針など）</w:t>
      </w:r>
    </w:p>
    <w:tbl>
      <w:tblPr>
        <w:tblStyle w:val="12"/>
        <w:tblW w:w="0" w:type="auto"/>
        <w:tblInd w:w="205" w:type="dxa"/>
        <w:tblLayout w:type="fixed"/>
        <w:tblLook w:val="04A0" w:firstRow="1" w:lastRow="0" w:firstColumn="1" w:lastColumn="0" w:noHBand="0" w:noVBand="1"/>
      </w:tblPr>
      <w:tblGrid>
        <w:gridCol w:w="9240"/>
      </w:tblGrid>
      <w:tr w:rsidR="004B05D9">
        <w:trPr>
          <w:trHeight w:val="1444"/>
        </w:trPr>
        <w:tc>
          <w:tcPr>
            <w:tcW w:w="9240" w:type="dxa"/>
          </w:tcPr>
          <w:p w:rsidR="004B05D9" w:rsidRDefault="004B05D9">
            <w:pPr>
              <w:rPr>
                <w:rFonts w:ascii="UD デジタル 教科書体 N-R" w:eastAsia="UD デジタル 教科書体 N-R" w:hAnsi="UD デジタル 教科書体 N-R"/>
                <w:color w:val="000000" w:themeColor="text1"/>
                <w:sz w:val="20"/>
              </w:rPr>
            </w:pPr>
          </w:p>
        </w:tc>
      </w:tr>
    </w:tbl>
    <w:p w:rsidR="004B05D9" w:rsidRDefault="004B05D9">
      <w:pPr>
        <w:rPr>
          <w:rFonts w:ascii="UD デジタル 教科書体 N-R" w:eastAsia="UD デジタル 教科書体 N-R" w:hAnsi="UD デジタル 教科書体 N-R"/>
          <w:color w:val="000000" w:themeColor="text1"/>
          <w:sz w:val="10"/>
        </w:rPr>
      </w:pPr>
    </w:p>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２．本児が保育施設で集団生活をすることについて</w:t>
      </w:r>
    </w:p>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（児童</w:t>
      </w:r>
      <w:r>
        <w:rPr>
          <w:rFonts w:ascii="UD デジタル 教科書体 N-R" w:eastAsia="UD デジタル 教科書体 N-R" w:hAnsi="UD デジタル 教科書体 N-R"/>
          <w:color w:val="000000" w:themeColor="text1"/>
          <w:sz w:val="20"/>
        </w:rPr>
        <w:t>が集団生活する保育施設では、</w:t>
      </w:r>
      <w:r>
        <w:rPr>
          <w:rFonts w:ascii="UD デジタル 教科書体 N-R" w:eastAsia="UD デジタル 教科書体 N-R" w:hAnsi="UD デジタル 教科書体 N-R" w:hint="eastAsia"/>
          <w:color w:val="000000" w:themeColor="text1"/>
          <w:sz w:val="20"/>
        </w:rPr>
        <w:t>午睡</w:t>
      </w:r>
      <w:r>
        <w:rPr>
          <w:rFonts w:ascii="UD デジタル 教科書体 N-R" w:eastAsia="UD デジタル 教科書体 N-R" w:hAnsi="UD デジタル 教科書体 N-R"/>
          <w:color w:val="000000" w:themeColor="text1"/>
          <w:sz w:val="20"/>
        </w:rPr>
        <w:t>や食事、集団での遊びなど、密接に関わる機会が多くあります。保育施設では、</w:t>
      </w:r>
      <w:r>
        <w:rPr>
          <w:rFonts w:ascii="UD デジタル 教科書体 N-R" w:eastAsia="UD デジタル 教科書体 N-R" w:hAnsi="UD デジタル 教科書体 N-R" w:hint="eastAsia"/>
          <w:color w:val="000000" w:themeColor="text1"/>
          <w:sz w:val="20"/>
        </w:rPr>
        <w:t>医療的ケア児の</w:t>
      </w:r>
      <w:r>
        <w:rPr>
          <w:rFonts w:ascii="UD デジタル 教科書体 N-R" w:eastAsia="UD デジタル 教科書体 N-R" w:hAnsi="UD デジタル 教科書体 N-R"/>
          <w:color w:val="000000" w:themeColor="text1"/>
          <w:sz w:val="20"/>
        </w:rPr>
        <w:t>ための個室が用意されているわけではありません。そのため、一般的に感染症を予防するのは難しい環境</w:t>
      </w:r>
      <w:r>
        <w:rPr>
          <w:rFonts w:ascii="UD デジタル 教科書体 N-R" w:eastAsia="UD デジタル 教科書体 N-R" w:hAnsi="UD デジタル 教科書体 N-R" w:hint="eastAsia"/>
          <w:color w:val="000000" w:themeColor="text1"/>
          <w:sz w:val="20"/>
        </w:rPr>
        <w:t>です。）</w:t>
      </w:r>
    </w:p>
    <w:p w:rsidR="004B05D9" w:rsidRDefault="00177C8B">
      <w:pPr>
        <w:spacing w:line="360" w:lineRule="auto"/>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xml:space="preserve">　　□：本児が集団生活をすることは望ましくない→　</w:t>
      </w:r>
      <w:r>
        <w:rPr>
          <w:rFonts w:ascii="UD デジタル 教科書体 N-R" w:eastAsia="UD デジタル 教科書体 N-R" w:hAnsi="UD デジタル 教科書体 N-R" w:hint="eastAsia"/>
          <w:color w:val="000000" w:themeColor="text1"/>
          <w:sz w:val="20"/>
          <w:u w:val="single"/>
        </w:rPr>
        <w:t xml:space="preserve">理由　　　　　　　　　　　　　　　　　　　　</w:t>
      </w:r>
    </w:p>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xml:space="preserve">　　□：本児が集団生活をすることは望ましい</w:t>
      </w:r>
    </w:p>
    <w:p w:rsidR="004B05D9" w:rsidRDefault="004B05D9">
      <w:pPr>
        <w:rPr>
          <w:rFonts w:ascii="UD デジタル 教科書体 N-R" w:eastAsia="UD デジタル 教科書体 N-R" w:hAnsi="UD デジタル 教科書体 N-R"/>
          <w:color w:val="000000" w:themeColor="text1"/>
          <w:sz w:val="12"/>
        </w:rPr>
      </w:pPr>
    </w:p>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３．必要な医療的ケア</w:t>
      </w:r>
    </w:p>
    <w:tbl>
      <w:tblPr>
        <w:tblStyle w:val="12"/>
        <w:tblW w:w="0" w:type="auto"/>
        <w:tblInd w:w="205" w:type="dxa"/>
        <w:tblLayout w:type="fixed"/>
        <w:tblLook w:val="04A0" w:firstRow="1" w:lastRow="0" w:firstColumn="1" w:lastColumn="0" w:noHBand="0" w:noVBand="1"/>
      </w:tblPr>
      <w:tblGrid>
        <w:gridCol w:w="9240"/>
      </w:tblGrid>
      <w:tr w:rsidR="004B05D9">
        <w:trPr>
          <w:trHeight w:val="2263"/>
        </w:trPr>
        <w:tc>
          <w:tcPr>
            <w:tcW w:w="9240" w:type="dxa"/>
          </w:tcPr>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経管栄養（胃チューブ・十二指腸チューブ・胃ろう・腸ろう）</w:t>
            </w:r>
          </w:p>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喀痰吸引（口腔・鼻腔・気管切開部）</w:t>
            </w:r>
          </w:p>
          <w:p w:rsidR="004B05D9" w:rsidRDefault="00177C8B">
            <w:pPr>
              <w:rPr>
                <w:rFonts w:ascii="UD デジタル 教科書体 N-R" w:eastAsia="UD デジタル 教科書体 N-R" w:hAnsi="UD デジタル 教科書体 N-R"/>
                <w:color w:val="000000" w:themeColor="text1"/>
                <w:sz w:val="18"/>
              </w:rPr>
            </w:pPr>
            <w:r>
              <w:rPr>
                <w:rFonts w:hint="eastAsia"/>
                <w:noProof/>
                <w:color w:val="000000" w:themeColor="text1"/>
              </w:rPr>
              <mc:AlternateContent>
                <mc:Choice Requires="wps">
                  <w:drawing>
                    <wp:anchor distT="0" distB="0" distL="203200" distR="203200" simplePos="0" relativeHeight="2" behindDoc="0" locked="0" layoutInCell="1" hidden="0" allowOverlap="1" wp14:anchorId="6F5D128B" wp14:editId="609D44D9">
                      <wp:simplePos x="0" y="0"/>
                      <wp:positionH relativeFrom="column">
                        <wp:posOffset>751205</wp:posOffset>
                      </wp:positionH>
                      <wp:positionV relativeFrom="paragraph">
                        <wp:posOffset>20955</wp:posOffset>
                      </wp:positionV>
                      <wp:extent cx="4926330" cy="94869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4926330" cy="948690"/>
                              </a:xfrm>
                              <a:prstGeom prst="bracketPair">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59.15pt;margin-top:1.65pt;width:387.9pt;height:74.7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" strokecolor="black [3213]" strokeweight="1pt"/>
                  </w:pict>
                </mc:Fallback>
              </mc:AlternateContent>
            </w:r>
            <w:r>
              <w:rPr>
                <w:rFonts w:ascii="UD デジタル 教科書体 N-R" w:eastAsia="UD デジタル 教科書体 N-R" w:hAnsi="UD デジタル 教科書体 N-R" w:hint="eastAsia"/>
                <w:color w:val="000000" w:themeColor="text1"/>
                <w:sz w:val="20"/>
              </w:rPr>
              <w:t>□　その他</w:t>
            </w:r>
          </w:p>
          <w:p w:rsidR="004B05D9" w:rsidRDefault="004B05D9">
            <w:pPr>
              <w:rPr>
                <w:color w:val="000000" w:themeColor="text1"/>
              </w:rPr>
            </w:pPr>
          </w:p>
        </w:tc>
      </w:tr>
    </w:tbl>
    <w:p w:rsidR="004B05D9" w:rsidRDefault="004B05D9">
      <w:pPr>
        <w:rPr>
          <w:rFonts w:ascii="UD デジタル 教科書体 N-R" w:eastAsia="UD デジタル 教科書体 N-R" w:hAnsi="UD デジタル 教科書体 N-R"/>
          <w:color w:val="000000" w:themeColor="text1"/>
          <w:sz w:val="20"/>
        </w:rPr>
      </w:pPr>
    </w:p>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４．予想される緊急時の状況と対応等（痙攣発作やチアノーゼ、低血糖時など）</w:t>
      </w:r>
    </w:p>
    <w:tbl>
      <w:tblPr>
        <w:tblStyle w:val="12"/>
        <w:tblW w:w="0" w:type="auto"/>
        <w:tblInd w:w="218" w:type="dxa"/>
        <w:tblLayout w:type="fixed"/>
        <w:tblLook w:val="04A0" w:firstRow="1" w:lastRow="0" w:firstColumn="1" w:lastColumn="0" w:noHBand="0" w:noVBand="1"/>
      </w:tblPr>
      <w:tblGrid>
        <w:gridCol w:w="1877"/>
        <w:gridCol w:w="7350"/>
      </w:tblGrid>
      <w:tr w:rsidR="004B05D9">
        <w:trPr>
          <w:trHeight w:val="754"/>
        </w:trPr>
        <w:tc>
          <w:tcPr>
            <w:tcW w:w="1877" w:type="dxa"/>
            <w:vAlign w:val="center"/>
          </w:tcPr>
          <w:p w:rsidR="004B05D9" w:rsidRDefault="00177C8B">
            <w:pPr>
              <w:jc w:val="cente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状態</w:t>
            </w:r>
          </w:p>
        </w:tc>
        <w:tc>
          <w:tcPr>
            <w:tcW w:w="7350" w:type="dxa"/>
          </w:tcPr>
          <w:p w:rsidR="004B05D9" w:rsidRDefault="004B05D9">
            <w:pPr>
              <w:jc w:val="left"/>
              <w:rPr>
                <w:rFonts w:ascii="UD デジタル 教科書体 N-R" w:eastAsia="UD デジタル 教科書体 N-R" w:hAnsi="UD デジタル 教科書体 N-R"/>
                <w:strike/>
                <w:color w:val="000000" w:themeColor="text1"/>
                <w:sz w:val="20"/>
              </w:rPr>
            </w:pPr>
          </w:p>
        </w:tc>
      </w:tr>
      <w:tr w:rsidR="004B05D9">
        <w:trPr>
          <w:trHeight w:val="754"/>
        </w:trPr>
        <w:tc>
          <w:tcPr>
            <w:tcW w:w="1877" w:type="dxa"/>
            <w:vAlign w:val="center"/>
          </w:tcPr>
          <w:p w:rsidR="004B05D9" w:rsidRDefault="00177C8B">
            <w:pPr>
              <w:jc w:val="cente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対応</w:t>
            </w:r>
          </w:p>
        </w:tc>
        <w:tc>
          <w:tcPr>
            <w:tcW w:w="7350" w:type="dxa"/>
          </w:tcPr>
          <w:p w:rsidR="004B05D9" w:rsidRDefault="004B05D9">
            <w:pPr>
              <w:jc w:val="left"/>
              <w:rPr>
                <w:rFonts w:ascii="UD デジタル 教科書体 N-R" w:eastAsia="UD デジタル 教科書体 N-R" w:hAnsi="UD デジタル 教科書体 N-R"/>
                <w:strike/>
                <w:color w:val="000000" w:themeColor="text1"/>
                <w:sz w:val="20"/>
              </w:rPr>
            </w:pPr>
          </w:p>
        </w:tc>
      </w:tr>
      <w:tr w:rsidR="004B05D9">
        <w:trPr>
          <w:trHeight w:val="754"/>
        </w:trPr>
        <w:tc>
          <w:tcPr>
            <w:tcW w:w="1877" w:type="dxa"/>
            <w:vAlign w:val="center"/>
          </w:tcPr>
          <w:p w:rsidR="004B05D9" w:rsidRDefault="00177C8B">
            <w:pPr>
              <w:jc w:val="cente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緊急搬送の目安</w:t>
            </w:r>
          </w:p>
        </w:tc>
        <w:tc>
          <w:tcPr>
            <w:tcW w:w="7350" w:type="dxa"/>
          </w:tcPr>
          <w:p w:rsidR="004B05D9" w:rsidRDefault="004B05D9">
            <w:pPr>
              <w:jc w:val="left"/>
              <w:rPr>
                <w:rFonts w:ascii="UD デジタル 教科書体 N-R" w:eastAsia="UD デジタル 教科書体 N-R" w:hAnsi="UD デジタル 教科書体 N-R"/>
                <w:strike/>
                <w:color w:val="000000" w:themeColor="text1"/>
                <w:sz w:val="20"/>
              </w:rPr>
            </w:pPr>
          </w:p>
        </w:tc>
      </w:tr>
    </w:tbl>
    <w:p w:rsidR="004B05D9" w:rsidRDefault="00592C0A">
      <w:pPr>
        <w:rPr>
          <w:rFonts w:ascii="UD デジタル 教科書体 N-R" w:eastAsia="UD デジタル 教科書体 N-R" w:hAnsi="UD デジタル 教科書体 N-R"/>
          <w:sz w:val="10"/>
        </w:rPr>
      </w:pPr>
      <w:r>
        <w:rPr>
          <w:rFonts w:hint="eastAsia"/>
          <w:noProof/>
        </w:rPr>
        <mc:AlternateContent>
          <mc:Choice Requires="wps">
            <w:drawing>
              <wp:anchor distT="0" distB="0" distL="203200" distR="203200" simplePos="0" relativeHeight="3" behindDoc="0" locked="0" layoutInCell="1" hidden="0" allowOverlap="1" wp14:anchorId="23F7B6F6" wp14:editId="7132BD4D">
                <wp:simplePos x="0" y="0"/>
                <wp:positionH relativeFrom="column">
                  <wp:posOffset>5344160</wp:posOffset>
                </wp:positionH>
                <wp:positionV relativeFrom="paragraph">
                  <wp:posOffset>481330</wp:posOffset>
                </wp:positionV>
                <wp:extent cx="880745" cy="295275"/>
                <wp:effectExtent l="0" t="0" r="0" b="9525"/>
                <wp:wrapNone/>
                <wp:docPr id="1027" name="オブジェクト 0"/>
                <wp:cNvGraphicFramePr/>
                <a:graphic xmlns:a="http://schemas.openxmlformats.org/drawingml/2006/main">
                  <a:graphicData uri="http://schemas.microsoft.com/office/word/2010/wordprocessingShape">
                    <wps:wsp>
                      <wps:cNvSpPr/>
                      <wps:spPr>
                        <a:xfrm>
                          <a:off x="0" y="0"/>
                          <a:ext cx="880745" cy="295275"/>
                        </a:xfrm>
                        <a:prstGeom prst="rect">
                          <a:avLst/>
                        </a:prstGeom>
                        <a:ln w="6350" cap="flat" cmpd="sng" algn="ctr">
                          <a:noFill/>
                          <a:prstDash val="solid"/>
                        </a:ln>
                      </wps:spPr>
                      <wps:style>
                        <a:lnRef idx="2">
                          <a:schemeClr val="dk1"/>
                        </a:lnRef>
                        <a:fillRef idx="1">
                          <a:schemeClr val="lt1"/>
                        </a:fillRef>
                        <a:effectRef idx="0">
                          <a:schemeClr val="accent1"/>
                        </a:effectRef>
                        <a:fontRef idx="none">
                          <a:schemeClr val="dk1"/>
                        </a:fontRef>
                      </wps:style>
                      <wps:txbx>
                        <w:txbxContent>
                          <w:p w:rsidR="004B05D9" w:rsidRDefault="00177C8B">
                            <w:pPr>
                              <w:jc w:val="center"/>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（１枚目）</w:t>
                            </w:r>
                          </w:p>
                        </w:txbxContent>
                      </wps:txbx>
                      <wps:bodyPr vertOverflow="overflow" horzOverflow="overflow" wrap="square" anchor="ctr"/>
                    </wps:wsp>
                  </a:graphicData>
                </a:graphic>
              </wp:anchor>
            </w:drawing>
          </mc:Choice>
          <mc:Fallback>
            <w:pict>
              <v:rect id="オブジェクト 0" o:spid="_x0000_s1026" style="position:absolute;left:0;text-align:left;margin-left:420.8pt;margin-top:37.9pt;width:69.35pt;height:23.25pt;z-index:3;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" fillcolor="white [3201]" stroked="f" strokeweight=".5pt">
                <v:textbox>
                  <w:txbxContent>
                    <w:p w:rsidR="004B05D9" w:rsidRDefault="00177C8B">
                      <w:pPr>
                        <w:jc w:val="center"/>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（１枚目）</w:t>
                      </w:r>
                    </w:p>
                  </w:txbxContent>
                </v:textbox>
              </v:rect>
            </w:pict>
          </mc:Fallback>
        </mc:AlternateContent>
      </w:r>
      <w:r w:rsidR="00177C8B">
        <w:rPr>
          <w:rFonts w:ascii="UD デジタル 教科書体 N-R" w:eastAsia="UD デジタル 教科書体 N-R" w:hAnsi="UD デジタル 教科書体 N-R" w:hint="eastAsia"/>
          <w:sz w:val="10"/>
        </w:rPr>
        <w:t xml:space="preserve">　　　　</w:t>
      </w:r>
    </w:p>
    <w:p w:rsidR="004B05D9" w:rsidRDefault="004B05D9">
      <w:pPr>
        <w:rPr>
          <w:rFonts w:ascii="UD デジタル 教科書体 N-R" w:eastAsia="UD デジタル 教科書体 N-R" w:hAnsi="UD デジタル 教科書体 N-R"/>
          <w:color w:val="FF0000"/>
          <w:sz w:val="20"/>
        </w:rPr>
      </w:pPr>
    </w:p>
    <w:p w:rsidR="00177C8B" w:rsidRDefault="00177C8B">
      <w:pPr>
        <w:rPr>
          <w:rFonts w:ascii="UD デジタル 教科書体 N-R" w:eastAsia="UD デジタル 教科書体 N-R" w:hAnsi="UD デジタル 教科書体 N-R" w:hint="eastAsia"/>
          <w:color w:val="000000" w:themeColor="text1"/>
          <w:sz w:val="20"/>
        </w:rPr>
      </w:pPr>
    </w:p>
    <w:p w:rsidR="004B05D9" w:rsidRDefault="00177C8B">
      <w:pPr>
        <w:rPr>
          <w:rFonts w:ascii="UD デジタル 教科書体 N-R" w:eastAsia="UD デジタル 教科書体 N-R" w:hAnsi="UD デジタル 教科書体 N-R"/>
          <w:color w:val="000000" w:themeColor="text1"/>
          <w:sz w:val="20"/>
        </w:rPr>
      </w:pPr>
      <w:bookmarkStart w:id="13" w:name="_GoBack"/>
      <w:bookmarkEnd w:id="13"/>
      <w:r>
        <w:rPr>
          <w:rFonts w:ascii="UD デジタル 教科書体 N-R" w:eastAsia="UD デジタル 教科書体 N-R" w:hAnsi="UD デジタル 教科書体 N-R" w:hint="eastAsia"/>
          <w:color w:val="000000" w:themeColor="text1"/>
          <w:sz w:val="20"/>
        </w:rPr>
        <w:t>５．保育施設での生活上の配慮及び活動の制限</w:t>
      </w:r>
    </w:p>
    <w:tbl>
      <w:tblPr>
        <w:tblStyle w:val="12"/>
        <w:tblW w:w="0" w:type="auto"/>
        <w:tblInd w:w="205" w:type="dxa"/>
        <w:tblLayout w:type="fixed"/>
        <w:tblLook w:val="04A0" w:firstRow="1" w:lastRow="0" w:firstColumn="1" w:lastColumn="0" w:noHBand="0" w:noVBand="1"/>
      </w:tblPr>
      <w:tblGrid>
        <w:gridCol w:w="9240"/>
      </w:tblGrid>
      <w:tr w:rsidR="004B05D9">
        <w:trPr>
          <w:trHeight w:val="639"/>
        </w:trPr>
        <w:tc>
          <w:tcPr>
            <w:tcW w:w="9240" w:type="dxa"/>
          </w:tcPr>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保育の配慮：特別な配慮を</w:t>
            </w:r>
          </w:p>
          <w:p w:rsidR="004B05D9" w:rsidRDefault="00177C8B">
            <w:pPr>
              <w:ind w:firstLineChars="100" w:firstLine="20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必要としない</w:t>
            </w:r>
          </w:p>
          <w:p w:rsidR="004B05D9" w:rsidRDefault="00177C8B">
            <w:pPr>
              <w:ind w:firstLineChars="100" w:firstLine="20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部分的に必要とする</w:t>
            </w:r>
          </w:p>
          <w:p w:rsidR="004B05D9" w:rsidRDefault="00177C8B">
            <w:pPr>
              <w:ind w:firstLineChars="100" w:firstLine="20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常に必要とする</w:t>
            </w:r>
          </w:p>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xml:space="preserve">　　内容（　　　　　　　　　　　　　　　　　　　　　　　　　　　　　　　　　　　　　　）</w:t>
            </w:r>
          </w:p>
          <w:p w:rsidR="004B05D9" w:rsidRDefault="004B05D9">
            <w:pPr>
              <w:rPr>
                <w:rFonts w:ascii="UD デジタル 教科書体 N-R" w:eastAsia="UD デジタル 教科書体 N-R" w:hAnsi="UD デジタル 教科書体 N-R"/>
                <w:color w:val="000000" w:themeColor="text1"/>
                <w:sz w:val="20"/>
              </w:rPr>
            </w:pPr>
          </w:p>
          <w:p w:rsidR="004B05D9" w:rsidRDefault="00177C8B">
            <w:pP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活動の制限：　※別添「保育施設における活動のめやす」を参考にしてください。</w:t>
            </w:r>
          </w:p>
          <w:p w:rsidR="004B05D9" w:rsidRDefault="00177C8B">
            <w:pPr>
              <w:ind w:firstLineChars="100" w:firstLine="20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基本的生活は可能だが運動は不可</w:t>
            </w:r>
          </w:p>
          <w:p w:rsidR="004B05D9" w:rsidRDefault="00177C8B">
            <w:pPr>
              <w:ind w:firstLineChars="100" w:firstLine="20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軽い運動には参加可</w:t>
            </w:r>
          </w:p>
          <w:p w:rsidR="004B05D9" w:rsidRDefault="00177C8B">
            <w:pPr>
              <w:ind w:firstLineChars="100" w:firstLine="20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中等度の運動には参加可</w:t>
            </w:r>
          </w:p>
          <w:p w:rsidR="004B05D9" w:rsidRDefault="00177C8B">
            <w:pPr>
              <w:ind w:firstLineChars="100" w:firstLine="200"/>
              <w:rPr>
                <w:rFonts w:ascii="UD デジタル 教科書体 N-R" w:eastAsia="UD デジタル 教科書体 N-R" w:hAnsi="UD デジタル 教科書体 N-R"/>
                <w:color w:val="000000" w:themeColor="text1"/>
                <w:sz w:val="18"/>
              </w:rPr>
            </w:pPr>
            <w:r>
              <w:rPr>
                <w:rFonts w:ascii="UD デジタル 教科書体 N-R" w:eastAsia="UD デジタル 教科書体 N-R" w:hAnsi="UD デジタル 教科書体 N-R" w:hint="eastAsia"/>
                <w:color w:val="000000" w:themeColor="text1"/>
                <w:sz w:val="20"/>
              </w:rPr>
              <w:t>□　強い運動にも参加可</w:t>
            </w:r>
          </w:p>
          <w:p w:rsidR="004B05D9" w:rsidRDefault="004B05D9">
            <w:pPr>
              <w:rPr>
                <w:color w:val="000000" w:themeColor="text1"/>
              </w:rPr>
            </w:pPr>
          </w:p>
        </w:tc>
      </w:tr>
    </w:tbl>
    <w:p w:rsidR="004B05D9" w:rsidRDefault="004B05D9">
      <w:pPr>
        <w:rPr>
          <w:rFonts w:ascii="UD デジタル 教科書体 N-R" w:eastAsia="UD デジタル 教科書体 N-R" w:hAnsi="UD デジタル 教科書体 N-R"/>
          <w:color w:val="FF0000"/>
          <w:sz w:val="20"/>
        </w:rPr>
      </w:pPr>
    </w:p>
    <w:p w:rsidR="004B05D9" w:rsidRDefault="004B05D9">
      <w:pPr>
        <w:rPr>
          <w:rFonts w:ascii="UD デジタル 教科書体 N-R" w:eastAsia="UD デジタル 教科書体 N-R" w:hAnsi="UD デジタル 教科書体 N-R"/>
          <w:sz w:val="20"/>
        </w:rPr>
      </w:pPr>
    </w:p>
    <w:p w:rsidR="004B05D9" w:rsidRDefault="004B05D9">
      <w:pPr>
        <w:rPr>
          <w:rFonts w:ascii="UD デジタル 教科書体 N-R" w:eastAsia="UD デジタル 教科書体 N-R" w:hAnsi="UD デジタル 教科書体 N-R"/>
          <w:sz w:val="20"/>
        </w:rPr>
      </w:pPr>
    </w:p>
    <w:p w:rsidR="004B05D9" w:rsidRDefault="00177C8B">
      <w:pPr>
        <w:spacing w:line="600" w:lineRule="auto"/>
        <w:ind w:firstLineChars="1413" w:firstLine="2826"/>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年　　月　　日</w:t>
      </w:r>
    </w:p>
    <w:p w:rsidR="004B05D9" w:rsidRDefault="00177C8B">
      <w:pPr>
        <w:spacing w:line="600" w:lineRule="auto"/>
        <w:ind w:firstLineChars="1763" w:firstLine="3526"/>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 xml:space="preserve">　</w:t>
      </w:r>
      <w:r>
        <w:rPr>
          <w:rFonts w:ascii="UD デジタル 教科書体 N-R" w:eastAsia="UD デジタル 教科書体 N-R" w:hAnsi="UD デジタル 教科書体 N-R" w:hint="eastAsia"/>
          <w:sz w:val="20"/>
        </w:rPr>
        <w:t xml:space="preserve"> </w:t>
      </w:r>
      <w:r>
        <w:rPr>
          <w:rFonts w:ascii="UD デジタル 教科書体 N-R" w:eastAsia="UD デジタル 教科書体 N-R" w:hAnsi="UD デジタル 教科書体 N-R" w:hint="eastAsia"/>
          <w:sz w:val="20"/>
        </w:rPr>
        <w:t xml:space="preserve">医療機関名　</w:t>
      </w:r>
      <w:r>
        <w:rPr>
          <w:rFonts w:ascii="UD デジタル 教科書体 N-R" w:eastAsia="UD デジタル 教科書体 N-R" w:hAnsi="UD デジタル 教科書体 N-R" w:hint="eastAsia"/>
          <w:sz w:val="20"/>
          <w:u w:val="single"/>
        </w:rPr>
        <w:t xml:space="preserve">　　　　　　　　　　　　　　　　　　　　</w:t>
      </w:r>
    </w:p>
    <w:p w:rsidR="004B05D9" w:rsidRDefault="00177C8B">
      <w:pPr>
        <w:spacing w:line="600" w:lineRule="auto"/>
        <w:ind w:firstLineChars="600" w:firstLine="1200"/>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sz w:val="20"/>
        </w:rPr>
        <w:t xml:space="preserve">　　　　　　　　　　　</w:t>
      </w:r>
      <w:r>
        <w:rPr>
          <w:rFonts w:ascii="UD デジタル 教科書体 N-R" w:eastAsia="UD デジタル 教科書体 N-R" w:hAnsi="UD デジタル 教科書体 N-R" w:hint="eastAsia"/>
          <w:sz w:val="20"/>
        </w:rPr>
        <w:t xml:space="preserve">　　電　　　話　</w:t>
      </w:r>
      <w:r>
        <w:rPr>
          <w:rFonts w:ascii="UD デジタル 教科書体 N-R" w:eastAsia="UD デジタル 教科書体 N-R" w:hAnsi="UD デジタル 教科書体 N-R" w:hint="eastAsia"/>
          <w:sz w:val="20"/>
          <w:u w:val="single"/>
        </w:rPr>
        <w:t xml:space="preserve">　　　　　　　　　　　　　　　　　　　　</w:t>
      </w:r>
    </w:p>
    <w:p w:rsidR="004B05D9" w:rsidRDefault="00177C8B">
      <w:pPr>
        <w:snapToGrid w:val="0"/>
        <w:spacing w:line="600" w:lineRule="auto"/>
        <w:rPr>
          <w:sz w:val="16"/>
        </w:rPr>
      </w:pPr>
      <w:r>
        <w:rPr>
          <w:rFonts w:ascii="UD デジタル 教科書体 N-R" w:eastAsia="UD デジタル 教科書体 N-R" w:hAnsi="UD デジタル 教科書体 N-R" w:hint="eastAsia"/>
          <w:sz w:val="20"/>
        </w:rPr>
        <w:t xml:space="preserve">　　　　　　　　　　　　　　</w:t>
      </w:r>
      <w:r>
        <w:rPr>
          <w:rFonts w:ascii="UD デジタル 教科書体 N-R" w:eastAsia="UD デジタル 教科書体 N-R" w:hAnsi="UD デジタル 教科書体 N-R" w:hint="eastAsia"/>
          <w:sz w:val="20"/>
        </w:rPr>
        <w:t xml:space="preserve">       </w:t>
      </w:r>
      <w:r>
        <w:rPr>
          <w:rFonts w:ascii="UD デジタル 教科書体 N-R" w:eastAsia="UD デジタル 教科書体 N-R" w:hAnsi="UD デジタル 教科書体 N-R" w:hint="eastAsia"/>
          <w:sz w:val="20"/>
        </w:rPr>
        <w:t xml:space="preserve">   </w:t>
      </w:r>
      <w:r>
        <w:rPr>
          <w:rFonts w:ascii="UD デジタル 教科書体 N-R" w:eastAsia="UD デジタル 教科書体 N-R" w:hAnsi="UD デジタル 教科書体 N-R" w:hint="eastAsia"/>
          <w:sz w:val="20"/>
        </w:rPr>
        <w:t xml:space="preserve">医　師　名　</w:t>
      </w:r>
      <w:r>
        <w:rPr>
          <w:rFonts w:ascii="UD デジタル 教科書体 N-R" w:eastAsia="UD デジタル 教科書体 N-R" w:hAnsi="UD デジタル 教科書体 N-R" w:hint="eastAsia"/>
          <w:sz w:val="20"/>
          <w:u w:val="single"/>
        </w:rPr>
        <w:t xml:space="preserve">　　　　　　　　　　　　　　　　　　　</w:t>
      </w:r>
      <w:r>
        <w:rPr>
          <w:rFonts w:ascii="UD デジタル 教科書体 N-R" w:eastAsia="UD デジタル 教科書体 N-R" w:hAnsi="UD デジタル 教科書体 N-R" w:hint="eastAsia"/>
          <w:sz w:val="20"/>
          <w:u w:val="single"/>
        </w:rPr>
        <w:t xml:space="preserve"> </w:t>
      </w:r>
      <w:r>
        <w:rPr>
          <w:rFonts w:ascii="UD デジタル 教科書体 N-R" w:eastAsia="UD デジタル 教科書体 N-R" w:hAnsi="UD デジタル 教科書体 N-R" w:hint="eastAsia"/>
          <w:sz w:val="20"/>
          <w:u w:val="single"/>
        </w:rPr>
        <w:t>㊞</w:t>
      </w:r>
    </w:p>
    <w:p w:rsidR="004B05D9" w:rsidRDefault="004B05D9"/>
    <w:p w:rsidR="004B05D9" w:rsidRDefault="004B05D9"/>
    <w:p w:rsidR="004B05D9" w:rsidRDefault="00177C8B">
      <w:pPr>
        <w:widowControl/>
        <w:jc w:val="left"/>
        <w:rPr>
          <w:rFonts w:ascii="UD デジタル 教科書体 NP-R" w:eastAsia="UD デジタル 教科書体 NP-R" w:hAnsi="UD デジタル 教科書体 NP-R"/>
          <w:sz w:val="22"/>
        </w:rPr>
      </w:pPr>
      <w:r>
        <w:rPr>
          <w:rFonts w:hint="eastAsia"/>
          <w:noProof/>
        </w:rPr>
        <mc:AlternateContent>
          <mc:Choice Requires="wps">
            <w:drawing>
              <wp:anchor distT="0" distB="0" distL="203200" distR="203200" simplePos="0" relativeHeight="7" behindDoc="0" locked="0" layoutInCell="1" hidden="0" allowOverlap="1">
                <wp:simplePos x="0" y="0"/>
                <wp:positionH relativeFrom="margin">
                  <wp:posOffset>5404485</wp:posOffset>
                </wp:positionH>
                <wp:positionV relativeFrom="paragraph">
                  <wp:posOffset>3980180</wp:posOffset>
                </wp:positionV>
                <wp:extent cx="918845" cy="295275"/>
                <wp:effectExtent l="0" t="0" r="0" b="9525"/>
                <wp:wrapNone/>
                <wp:docPr id="1028" name="オブジェクト 0"/>
                <wp:cNvGraphicFramePr/>
                <a:graphic xmlns:a="http://schemas.openxmlformats.org/drawingml/2006/main">
                  <a:graphicData uri="http://schemas.microsoft.com/office/word/2010/wordprocessingShape">
                    <wps:wsp>
                      <wps:cNvSpPr/>
                      <wps:spPr>
                        <a:xfrm>
                          <a:off x="0" y="0"/>
                          <a:ext cx="918845" cy="295275"/>
                        </a:xfrm>
                        <a:prstGeom prst="rect">
                          <a:avLst/>
                        </a:prstGeom>
                        <a:ln w="6350" cap="flat" cmpd="sng" algn="ctr">
                          <a:noFill/>
                          <a:prstDash val="solid"/>
                        </a:ln>
                      </wps:spPr>
                      <wps:style>
                        <a:lnRef idx="2">
                          <a:schemeClr val="dk1"/>
                        </a:lnRef>
                        <a:fillRef idx="1">
                          <a:schemeClr val="lt1"/>
                        </a:fillRef>
                        <a:effectRef idx="0">
                          <a:schemeClr val="accent1"/>
                        </a:effectRef>
                        <a:fontRef idx="none">
                          <a:schemeClr val="dk1"/>
                        </a:fontRef>
                      </wps:style>
                      <wps:txbx>
                        <w:txbxContent>
                          <w:p w:rsidR="004B05D9" w:rsidRDefault="00177C8B">
                            <w:pPr>
                              <w:jc w:val="center"/>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（２枚目）</w:t>
                            </w:r>
                          </w:p>
                        </w:txbxContent>
                      </wps:txbx>
                      <wps:bodyPr vertOverflow="overflow" horzOverflow="overflow" wrap="square" anchor="ctr"/>
                    </wps:wsp>
                  </a:graphicData>
                </a:graphic>
              </wp:anchor>
            </w:drawing>
          </mc:Choice>
          <mc:Fallback>
            <w:pict>
              <v:rect id="_x0000_s1027" style="position:absolute;margin-left:425.55pt;margin-top:313.4pt;width:72.35pt;height:23.25pt;z-index:7;visibility:visible;mso-wrap-style:square;mso-wrap-distance-left:16pt;mso-wrap-distance-top:0;mso-wrap-distance-right:16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" fillcolor="white [3201]" stroked="f" strokeweight=".5pt">
                <v:textbox>
                  <w:txbxContent>
                    <w:p w:rsidR="004B05D9" w:rsidRDefault="00177C8B">
                      <w:pPr>
                        <w:jc w:val="center"/>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（２枚目）</w:t>
                      </w:r>
                    </w:p>
                  </w:txbxContent>
                </v:textbox>
                <w10:wrap anchorx="margin"/>
              </v:rect>
            </w:pict>
          </mc:Fallback>
        </mc:AlternateContent>
      </w:r>
      <w:bookmarkEnd w:id="0"/>
      <w:bookmarkEnd w:id="1"/>
      <w:bookmarkEnd w:id="2"/>
      <w:bookmarkEnd w:id="3"/>
      <w:bookmarkEnd w:id="4"/>
      <w:bookmarkEnd w:id="5"/>
      <w:bookmarkEnd w:id="6"/>
      <w:bookmarkEnd w:id="7"/>
      <w:bookmarkEnd w:id="8"/>
      <w:bookmarkEnd w:id="9"/>
      <w:bookmarkEnd w:id="10"/>
      <w:bookmarkEnd w:id="11"/>
      <w:bookmarkEnd w:id="12"/>
    </w:p>
    <w:sectPr w:rsidR="004B05D9" w:rsidSect="00592C0A">
      <w:pgSz w:w="11907" w:h="16839" w:code="9"/>
      <w:pgMar w:top="993" w:right="1304" w:bottom="1304" w:left="1304" w:header="340" w:footer="454"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7C8B">
      <w:r>
        <w:separator/>
      </w:r>
    </w:p>
  </w:endnote>
  <w:endnote w:type="continuationSeparator" w:id="0">
    <w:p w:rsidR="00000000" w:rsidRDefault="0017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notTrueType/>
    <w:pitch w:val="variable"/>
    <w:sig w:usb0="00000000" w:usb1="00000000" w:usb2="00000000" w:usb3="00000000" w:csb0="010082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7C8B">
      <w:r>
        <w:separator/>
      </w:r>
    </w:p>
  </w:footnote>
  <w:footnote w:type="continuationSeparator" w:id="0">
    <w:p w:rsidR="00000000" w:rsidRDefault="00177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efaultTableStyle w:val="12"/>
  <w:evenAndOddHeaders/>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B05D9"/>
    <w:rsid w:val="00177C8B"/>
    <w:rsid w:val="004B05D9"/>
    <w:rsid w:val="00592C0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shd w:val="clear" w:color="auto" w:fill="D9D9D9" w:themeFill="background1" w:themeFillShade="D9"/>
      <w:spacing w:afterLines="100" w:after="360"/>
      <w:ind w:firstLineChars="100" w:firstLine="360"/>
      <w:jc w:val="center"/>
      <w:outlineLvl w:val="0"/>
    </w:pPr>
    <w:rPr>
      <w:rFonts w:ascii="UD デジタル 教科書体 NP-R" w:eastAsia="UD デジタル 教科書体 NP-R" w:hAnsi="UD デジタル 教科書体 NP-R"/>
      <w:b/>
      <w:sz w:val="36"/>
    </w:rPr>
  </w:style>
  <w:style w:type="paragraph" w:styleId="2">
    <w:name w:val="heading 2"/>
    <w:basedOn w:val="a"/>
    <w:next w:val="a"/>
    <w:link w:val="20"/>
    <w:qFormat/>
    <w:pPr>
      <w:pBdr>
        <w:bottom w:val="single" w:sz="8" w:space="1" w:color="auto"/>
      </w:pBdr>
      <w:snapToGrid w:val="0"/>
      <w:spacing w:afterLines="50" w:after="180" w:line="640" w:lineRule="exact"/>
      <w:outlineLvl w:val="1"/>
    </w:pPr>
    <w:rPr>
      <w:rFonts w:ascii="UD デジタル 教科書体 NP-R" w:eastAsia="UD デジタル 教科書体 NP-R" w:hAnsi="UD デジタル 教科書体 NP-R"/>
      <w:b/>
      <w:color w:val="000000" w:themeColor="text1"/>
      <w:sz w:val="48"/>
    </w:rPr>
  </w:style>
  <w:style w:type="paragraph" w:styleId="3">
    <w:name w:val="heading 3"/>
    <w:basedOn w:val="a"/>
    <w:next w:val="a"/>
    <w:link w:val="30"/>
    <w:qFormat/>
    <w:pPr>
      <w:spacing w:beforeLines="100" w:before="360" w:afterLines="25" w:after="90"/>
      <w:ind w:firstLineChars="35" w:firstLine="98"/>
      <w:outlineLvl w:val="2"/>
    </w:pPr>
    <w:rPr>
      <w:rFonts w:ascii="UD デジタル 教科書体 NP-R" w:eastAsia="UD デジタル 教科書体 NP-R" w:hAnsi="UD デジタル 教科書体 NP-R"/>
      <w:b/>
      <w:sz w:val="28"/>
    </w:rPr>
  </w:style>
  <w:style w:type="paragraph" w:styleId="4">
    <w:name w:val="heading 4"/>
    <w:basedOn w:val="a"/>
    <w:next w:val="2"/>
    <w:link w:val="40"/>
    <w:qFormat/>
    <w:pPr>
      <w:jc w:val="left"/>
      <w:outlineLvl w:val="3"/>
    </w:pPr>
    <w:rPr>
      <w:rFonts w:ascii="UD デジタル 教科書体 NP-R" w:eastAsia="UD デジタル 教科書体 NP-R" w:hAnsi="UD デジタル 教科書体 N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semiHidden/>
    <w:rPr>
      <w:rFonts w:asciiTheme="majorHAnsi" w:eastAsiaTheme="majorEastAsia" w:hAnsiTheme="majorHAnsi"/>
      <w:sz w:val="18"/>
    </w:rPr>
  </w:style>
  <w:style w:type="paragraph" w:styleId="a7">
    <w:name w:val="annotation text"/>
    <w:basedOn w:val="a"/>
    <w:link w:val="a8"/>
    <w:semiHidden/>
    <w:pPr>
      <w:jc w:val="left"/>
    </w:pPr>
  </w:style>
  <w:style w:type="character" w:customStyle="1" w:styleId="a8">
    <w:name w:val="コメント文字列 (文字)"/>
    <w:basedOn w:val="a0"/>
    <w:link w:val="a7"/>
  </w:style>
  <w:style w:type="character" w:styleId="a9">
    <w:name w:val="annotation reference"/>
    <w:basedOn w:val="a0"/>
    <w:semiHidden/>
    <w:rPr>
      <w:sz w:val="18"/>
    </w:rPr>
  </w:style>
  <w:style w:type="paragraph" w:styleId="aa">
    <w:name w:val="Revision"/>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character" w:customStyle="1" w:styleId="10">
    <w:name w:val="見出し 1 (文字)"/>
    <w:basedOn w:val="a0"/>
    <w:link w:val="1"/>
    <w:rPr>
      <w:rFonts w:ascii="UD デジタル 教科書体 NP-R" w:eastAsia="UD デジタル 教科書体 NP-R" w:hAnsi="UD デジタル 教科書体 NP-R"/>
      <w:b/>
      <w:sz w:val="36"/>
      <w:shd w:val="clear" w:color="auto" w:fill="D9D9D9" w:themeFill="background1" w:themeFillShade="D9"/>
    </w:rPr>
  </w:style>
  <w:style w:type="character" w:customStyle="1" w:styleId="20">
    <w:name w:val="見出し 2 (文字)"/>
    <w:basedOn w:val="a0"/>
    <w:link w:val="2"/>
    <w:rPr>
      <w:rFonts w:ascii="UD デジタル 教科書体 NP-R" w:eastAsia="UD デジタル 教科書体 NP-R" w:hAnsi="UD デジタル 教科書体 NP-R"/>
      <w:b/>
      <w:color w:val="000000" w:themeColor="text1"/>
      <w:sz w:val="48"/>
    </w:rPr>
  </w:style>
  <w:style w:type="character" w:customStyle="1" w:styleId="30">
    <w:name w:val="見出し 3 (文字)"/>
    <w:basedOn w:val="a0"/>
    <w:link w:val="3"/>
    <w:rPr>
      <w:rFonts w:ascii="UD デジタル 教科書体 NP-R" w:eastAsia="UD デジタル 教科書体 NP-R" w:hAnsi="UD デジタル 教科書体 NP-R"/>
      <w:b/>
      <w:sz w:val="28"/>
    </w:rPr>
  </w:style>
  <w:style w:type="paragraph" w:styleId="af">
    <w:name w:val="TOC Heading"/>
    <w:basedOn w:val="1"/>
    <w:next w:val="a"/>
    <w:qFormat/>
    <w:pPr>
      <w:keepNext/>
      <w:keepLines/>
      <w:widowControl/>
      <w:shd w:val="clear" w:color="auto" w:fill="auto"/>
      <w:spacing w:before="240" w:afterLines="0" w:after="0" w:line="259" w:lineRule="auto"/>
      <w:jc w:val="left"/>
      <w:outlineLvl w:val="9"/>
    </w:pPr>
    <w:rPr>
      <w:rFonts w:asciiTheme="majorHAnsi" w:eastAsiaTheme="majorEastAsia" w:hAnsiTheme="majorHAnsi"/>
      <w:b w:val="0"/>
      <w:color w:val="365F91" w:themeColor="accent1" w:themeShade="BF"/>
      <w:kern w:val="0"/>
      <w:sz w:val="32"/>
    </w:rPr>
  </w:style>
  <w:style w:type="paragraph" w:styleId="11">
    <w:name w:val="toc 1"/>
    <w:basedOn w:val="a"/>
    <w:next w:val="a"/>
    <w:pPr>
      <w:shd w:val="clear" w:color="auto" w:fill="D9D9D9" w:themeFill="background1" w:themeFillShade="D9"/>
      <w:tabs>
        <w:tab w:val="right" w:leader="dot" w:pos="9060"/>
      </w:tabs>
      <w:spacing w:beforeLines="50" w:before="180" w:afterLines="25" w:after="90"/>
    </w:pPr>
    <w:rPr>
      <w:rFonts w:ascii="UD デジタル 教科書体 NK-R" w:eastAsia="UD デジタル 教科書体 NK-R" w:hAnsi="UD デジタル 教科書体 NK-R"/>
      <w:b/>
      <w:sz w:val="28"/>
    </w:rPr>
  </w:style>
  <w:style w:type="paragraph" w:styleId="21">
    <w:name w:val="toc 2"/>
    <w:basedOn w:val="a"/>
    <w:next w:val="a"/>
    <w:pPr>
      <w:tabs>
        <w:tab w:val="right" w:leader="dot" w:pos="9060"/>
      </w:tabs>
      <w:ind w:leftChars="100" w:left="210"/>
    </w:pPr>
    <w:rPr>
      <w:rFonts w:ascii="UD デジタル 教科書体 NK-R" w:eastAsia="UD デジタル 教科書体 NK-R" w:hAnsi="UD デジタル 教科書体 NK-R"/>
      <w:sz w:val="24"/>
    </w:rPr>
  </w:style>
  <w:style w:type="paragraph" w:styleId="31">
    <w:name w:val="toc 3"/>
    <w:basedOn w:val="a"/>
    <w:next w:val="a"/>
    <w:pPr>
      <w:ind w:leftChars="200" w:left="420"/>
    </w:pPr>
  </w:style>
  <w:style w:type="character" w:styleId="af0">
    <w:name w:val="Hyperlink"/>
    <w:basedOn w:val="a0"/>
    <w:rPr>
      <w:color w:val="0000FF" w:themeColor="hyperlink"/>
      <w:u w:val="single"/>
    </w:rPr>
  </w:style>
  <w:style w:type="paragraph" w:styleId="af1">
    <w:name w:val="annotation subject"/>
    <w:basedOn w:val="a7"/>
    <w:next w:val="a7"/>
    <w:link w:val="af2"/>
    <w:semiHidden/>
    <w:rPr>
      <w:b/>
    </w:rPr>
  </w:style>
  <w:style w:type="character" w:customStyle="1" w:styleId="af2">
    <w:name w:val="コメント内容 (文字)"/>
    <w:basedOn w:val="a8"/>
    <w:link w:val="af1"/>
    <w:rPr>
      <w:b/>
    </w:rPr>
  </w:style>
  <w:style w:type="character" w:customStyle="1" w:styleId="40">
    <w:name w:val="見出し 4 (文字)"/>
    <w:basedOn w:val="a0"/>
    <w:link w:val="4"/>
    <w:rPr>
      <w:rFonts w:ascii="UD デジタル 教科書体 NP-R" w:eastAsia="UD デジタル 教科書体 NP-R" w:hAnsi="UD デジタル 教科書体 NP-R"/>
      <w:sz w:val="22"/>
    </w:rPr>
  </w:style>
  <w:style w:type="paragraph" w:styleId="41">
    <w:name w:val="toc 4"/>
    <w:basedOn w:val="a"/>
    <w:next w:val="a"/>
    <w:pPr>
      <w:tabs>
        <w:tab w:val="right" w:leader="dot" w:pos="9061"/>
      </w:tabs>
      <w:ind w:firstLineChars="100" w:firstLine="240"/>
    </w:pPr>
    <w:rPr>
      <w:rFonts w:eastAsia="UD デジタル 教科書体 NP-R"/>
      <w:sz w:val="24"/>
    </w:r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テーマの表  2（シンプル1-2）"/>
    <w:basedOn w:val="a1"/>
    <w:tblPr>
      <w:tblStyleRowBandSize w:val="1"/>
      <w:tblStyleColBandSize w:val="1"/>
      <w:tbl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blBorders>
    </w:tblPr>
    <w:tblStylePr w:type="firstRow">
      <w:rPr>
        <w:b/>
      </w:rPr>
      <w:tblPr/>
      <w:tcPr>
        <w:shd w:val="clear" w:color="auto" w:fill="B8CCE4" w:themeFill="accent1" w:themeFillTint="66"/>
      </w:tcPr>
    </w:tblStylePr>
    <w:tblStylePr w:type="lastRow">
      <w:rPr>
        <w:b/>
      </w:rPr>
    </w:tblStylePr>
    <w:tblStylePr w:type="firstCol">
      <w:tblPr/>
      <w:tcPr>
        <w:shd w:val="clear" w:color="auto" w:fill="DBE5F1" w:themeFill="accent1" w:themeFillTint="33"/>
      </w:tcPr>
    </w:tblStylePr>
    <w:tblStylePr w:type="lastCol">
      <w:rPr>
        <w:b/>
      </w:rPr>
    </w:tblStylePr>
    <w:tblStylePr w:type="band2Vert">
      <w:tblPr/>
      <w:tcPr>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l2br w:val="nil"/>
          <w:tr2bl w:val="nil"/>
        </w:tcBorders>
        <w:shd w:val="pct50" w:color="DBE5F1" w:themeColor="accent1" w:themeTint="33" w:fill="auto"/>
      </w:tcPr>
    </w:tblStylePr>
    <w:tblStylePr w:type="band2Horz">
      <w:tblPr/>
      <w:tcPr>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l2br w:val="nil"/>
          <w:tr2bl w:val="nil"/>
        </w:tcBorders>
        <w:shd w:val="pct50" w:color="DBE5F1" w:themeColor="accent1" w:themeTint="33" w:fill="auto"/>
      </w:tcPr>
    </w:tblStylePr>
  </w:style>
  <w:style w:type="table" w:customStyle="1" w:styleId="13">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shd w:val="clear" w:color="auto" w:fill="D9D9D9" w:themeFill="background1" w:themeFillShade="D9"/>
      <w:spacing w:afterLines="100" w:after="360"/>
      <w:ind w:firstLineChars="100" w:firstLine="360"/>
      <w:jc w:val="center"/>
      <w:outlineLvl w:val="0"/>
    </w:pPr>
    <w:rPr>
      <w:rFonts w:ascii="UD デジタル 教科書体 NP-R" w:eastAsia="UD デジタル 教科書体 NP-R" w:hAnsi="UD デジタル 教科書体 NP-R"/>
      <w:b/>
      <w:sz w:val="36"/>
    </w:rPr>
  </w:style>
  <w:style w:type="paragraph" w:styleId="2">
    <w:name w:val="heading 2"/>
    <w:basedOn w:val="a"/>
    <w:next w:val="a"/>
    <w:link w:val="20"/>
    <w:qFormat/>
    <w:pPr>
      <w:pBdr>
        <w:bottom w:val="single" w:sz="8" w:space="1" w:color="auto"/>
      </w:pBdr>
      <w:snapToGrid w:val="0"/>
      <w:spacing w:afterLines="50" w:after="180" w:line="640" w:lineRule="exact"/>
      <w:outlineLvl w:val="1"/>
    </w:pPr>
    <w:rPr>
      <w:rFonts w:ascii="UD デジタル 教科書体 NP-R" w:eastAsia="UD デジタル 教科書体 NP-R" w:hAnsi="UD デジタル 教科書体 NP-R"/>
      <w:b/>
      <w:color w:val="000000" w:themeColor="text1"/>
      <w:sz w:val="48"/>
    </w:rPr>
  </w:style>
  <w:style w:type="paragraph" w:styleId="3">
    <w:name w:val="heading 3"/>
    <w:basedOn w:val="a"/>
    <w:next w:val="a"/>
    <w:link w:val="30"/>
    <w:qFormat/>
    <w:pPr>
      <w:spacing w:beforeLines="100" w:before="360" w:afterLines="25" w:after="90"/>
      <w:ind w:firstLineChars="35" w:firstLine="98"/>
      <w:outlineLvl w:val="2"/>
    </w:pPr>
    <w:rPr>
      <w:rFonts w:ascii="UD デジタル 教科書体 NP-R" w:eastAsia="UD デジタル 教科書体 NP-R" w:hAnsi="UD デジタル 教科書体 NP-R"/>
      <w:b/>
      <w:sz w:val="28"/>
    </w:rPr>
  </w:style>
  <w:style w:type="paragraph" w:styleId="4">
    <w:name w:val="heading 4"/>
    <w:basedOn w:val="a"/>
    <w:next w:val="2"/>
    <w:link w:val="40"/>
    <w:qFormat/>
    <w:pPr>
      <w:jc w:val="left"/>
      <w:outlineLvl w:val="3"/>
    </w:pPr>
    <w:rPr>
      <w:rFonts w:ascii="UD デジタル 教科書体 NP-R" w:eastAsia="UD デジタル 教科書体 NP-R" w:hAnsi="UD デジタル 教科書体 N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semiHidden/>
    <w:rPr>
      <w:rFonts w:asciiTheme="majorHAnsi" w:eastAsiaTheme="majorEastAsia" w:hAnsiTheme="majorHAnsi"/>
      <w:sz w:val="18"/>
    </w:rPr>
  </w:style>
  <w:style w:type="paragraph" w:styleId="a7">
    <w:name w:val="annotation text"/>
    <w:basedOn w:val="a"/>
    <w:link w:val="a8"/>
    <w:semiHidden/>
    <w:pPr>
      <w:jc w:val="left"/>
    </w:pPr>
  </w:style>
  <w:style w:type="character" w:customStyle="1" w:styleId="a8">
    <w:name w:val="コメント文字列 (文字)"/>
    <w:basedOn w:val="a0"/>
    <w:link w:val="a7"/>
  </w:style>
  <w:style w:type="character" w:styleId="a9">
    <w:name w:val="annotation reference"/>
    <w:basedOn w:val="a0"/>
    <w:semiHidden/>
    <w:rPr>
      <w:sz w:val="18"/>
    </w:rPr>
  </w:style>
  <w:style w:type="paragraph" w:styleId="aa">
    <w:name w:val="Revision"/>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character" w:customStyle="1" w:styleId="10">
    <w:name w:val="見出し 1 (文字)"/>
    <w:basedOn w:val="a0"/>
    <w:link w:val="1"/>
    <w:rPr>
      <w:rFonts w:ascii="UD デジタル 教科書体 NP-R" w:eastAsia="UD デジタル 教科書体 NP-R" w:hAnsi="UD デジタル 教科書体 NP-R"/>
      <w:b/>
      <w:sz w:val="36"/>
      <w:shd w:val="clear" w:color="auto" w:fill="D9D9D9" w:themeFill="background1" w:themeFillShade="D9"/>
    </w:rPr>
  </w:style>
  <w:style w:type="character" w:customStyle="1" w:styleId="20">
    <w:name w:val="見出し 2 (文字)"/>
    <w:basedOn w:val="a0"/>
    <w:link w:val="2"/>
    <w:rPr>
      <w:rFonts w:ascii="UD デジタル 教科書体 NP-R" w:eastAsia="UD デジタル 教科書体 NP-R" w:hAnsi="UD デジタル 教科書体 NP-R"/>
      <w:b/>
      <w:color w:val="000000" w:themeColor="text1"/>
      <w:sz w:val="48"/>
    </w:rPr>
  </w:style>
  <w:style w:type="character" w:customStyle="1" w:styleId="30">
    <w:name w:val="見出し 3 (文字)"/>
    <w:basedOn w:val="a0"/>
    <w:link w:val="3"/>
    <w:rPr>
      <w:rFonts w:ascii="UD デジタル 教科書体 NP-R" w:eastAsia="UD デジタル 教科書体 NP-R" w:hAnsi="UD デジタル 教科書体 NP-R"/>
      <w:b/>
      <w:sz w:val="28"/>
    </w:rPr>
  </w:style>
  <w:style w:type="paragraph" w:styleId="af">
    <w:name w:val="TOC Heading"/>
    <w:basedOn w:val="1"/>
    <w:next w:val="a"/>
    <w:qFormat/>
    <w:pPr>
      <w:keepNext/>
      <w:keepLines/>
      <w:widowControl/>
      <w:shd w:val="clear" w:color="auto" w:fill="auto"/>
      <w:spacing w:before="240" w:afterLines="0" w:after="0" w:line="259" w:lineRule="auto"/>
      <w:jc w:val="left"/>
      <w:outlineLvl w:val="9"/>
    </w:pPr>
    <w:rPr>
      <w:rFonts w:asciiTheme="majorHAnsi" w:eastAsiaTheme="majorEastAsia" w:hAnsiTheme="majorHAnsi"/>
      <w:b w:val="0"/>
      <w:color w:val="365F91" w:themeColor="accent1" w:themeShade="BF"/>
      <w:kern w:val="0"/>
      <w:sz w:val="32"/>
    </w:rPr>
  </w:style>
  <w:style w:type="paragraph" w:styleId="11">
    <w:name w:val="toc 1"/>
    <w:basedOn w:val="a"/>
    <w:next w:val="a"/>
    <w:pPr>
      <w:shd w:val="clear" w:color="auto" w:fill="D9D9D9" w:themeFill="background1" w:themeFillShade="D9"/>
      <w:tabs>
        <w:tab w:val="right" w:leader="dot" w:pos="9060"/>
      </w:tabs>
      <w:spacing w:beforeLines="50" w:before="180" w:afterLines="25" w:after="90"/>
    </w:pPr>
    <w:rPr>
      <w:rFonts w:ascii="UD デジタル 教科書体 NK-R" w:eastAsia="UD デジタル 教科書体 NK-R" w:hAnsi="UD デジタル 教科書体 NK-R"/>
      <w:b/>
      <w:sz w:val="28"/>
    </w:rPr>
  </w:style>
  <w:style w:type="paragraph" w:styleId="21">
    <w:name w:val="toc 2"/>
    <w:basedOn w:val="a"/>
    <w:next w:val="a"/>
    <w:pPr>
      <w:tabs>
        <w:tab w:val="right" w:leader="dot" w:pos="9060"/>
      </w:tabs>
      <w:ind w:leftChars="100" w:left="210"/>
    </w:pPr>
    <w:rPr>
      <w:rFonts w:ascii="UD デジタル 教科書体 NK-R" w:eastAsia="UD デジタル 教科書体 NK-R" w:hAnsi="UD デジタル 教科書体 NK-R"/>
      <w:sz w:val="24"/>
    </w:rPr>
  </w:style>
  <w:style w:type="paragraph" w:styleId="31">
    <w:name w:val="toc 3"/>
    <w:basedOn w:val="a"/>
    <w:next w:val="a"/>
    <w:pPr>
      <w:ind w:leftChars="200" w:left="420"/>
    </w:pPr>
  </w:style>
  <w:style w:type="character" w:styleId="af0">
    <w:name w:val="Hyperlink"/>
    <w:basedOn w:val="a0"/>
    <w:rPr>
      <w:color w:val="0000FF" w:themeColor="hyperlink"/>
      <w:u w:val="single"/>
    </w:rPr>
  </w:style>
  <w:style w:type="paragraph" w:styleId="af1">
    <w:name w:val="annotation subject"/>
    <w:basedOn w:val="a7"/>
    <w:next w:val="a7"/>
    <w:link w:val="af2"/>
    <w:semiHidden/>
    <w:rPr>
      <w:b/>
    </w:rPr>
  </w:style>
  <w:style w:type="character" w:customStyle="1" w:styleId="af2">
    <w:name w:val="コメント内容 (文字)"/>
    <w:basedOn w:val="a8"/>
    <w:link w:val="af1"/>
    <w:rPr>
      <w:b/>
    </w:rPr>
  </w:style>
  <w:style w:type="character" w:customStyle="1" w:styleId="40">
    <w:name w:val="見出し 4 (文字)"/>
    <w:basedOn w:val="a0"/>
    <w:link w:val="4"/>
    <w:rPr>
      <w:rFonts w:ascii="UD デジタル 教科書体 NP-R" w:eastAsia="UD デジタル 教科書体 NP-R" w:hAnsi="UD デジタル 教科書体 NP-R"/>
      <w:sz w:val="22"/>
    </w:rPr>
  </w:style>
  <w:style w:type="paragraph" w:styleId="41">
    <w:name w:val="toc 4"/>
    <w:basedOn w:val="a"/>
    <w:next w:val="a"/>
    <w:pPr>
      <w:tabs>
        <w:tab w:val="right" w:leader="dot" w:pos="9061"/>
      </w:tabs>
      <w:ind w:firstLineChars="100" w:firstLine="240"/>
    </w:pPr>
    <w:rPr>
      <w:rFonts w:eastAsia="UD デジタル 教科書体 NP-R"/>
      <w:sz w:val="24"/>
    </w:r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テーマの表  2（シンプル1-2）"/>
    <w:basedOn w:val="a1"/>
    <w:tblPr>
      <w:tblStyleRowBandSize w:val="1"/>
      <w:tblStyleColBandSize w:val="1"/>
      <w:tbl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blBorders>
    </w:tblPr>
    <w:tblStylePr w:type="firstRow">
      <w:rPr>
        <w:b/>
      </w:rPr>
      <w:tblPr/>
      <w:tcPr>
        <w:shd w:val="clear" w:color="auto" w:fill="B8CCE4" w:themeFill="accent1" w:themeFillTint="66"/>
      </w:tcPr>
    </w:tblStylePr>
    <w:tblStylePr w:type="lastRow">
      <w:rPr>
        <w:b/>
      </w:rPr>
    </w:tblStylePr>
    <w:tblStylePr w:type="firstCol">
      <w:tblPr/>
      <w:tcPr>
        <w:shd w:val="clear" w:color="auto" w:fill="DBE5F1" w:themeFill="accent1" w:themeFillTint="33"/>
      </w:tcPr>
    </w:tblStylePr>
    <w:tblStylePr w:type="lastCol">
      <w:rPr>
        <w:b/>
      </w:rPr>
    </w:tblStylePr>
    <w:tblStylePr w:type="band2Vert">
      <w:tblPr/>
      <w:tcPr>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l2br w:val="nil"/>
          <w:tr2bl w:val="nil"/>
        </w:tcBorders>
        <w:shd w:val="pct50" w:color="DBE5F1" w:themeColor="accent1" w:themeTint="33" w:fill="auto"/>
      </w:tcPr>
    </w:tblStylePr>
    <w:tblStylePr w:type="band2Horz">
      <w:tblPr/>
      <w:tcPr>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l2br w:val="nil"/>
          <w:tr2bl w:val="nil"/>
        </w:tcBorders>
        <w:shd w:val="pct50" w:color="DBE5F1" w:themeColor="accent1" w:themeTint="33" w:fill="auto"/>
      </w:tcPr>
    </w:tblStylePr>
  </w:style>
  <w:style w:type="table" w:customStyle="1" w:styleId="13">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安川 盛久</dc:creator>
  <cp:lastModifiedBy>桑原　聡</cp:lastModifiedBy>
  <cp:revision>8</cp:revision>
  <cp:lastPrinted>2023-04-06T12:35:00Z</cp:lastPrinted>
  <dcterms:created xsi:type="dcterms:W3CDTF">2023-03-14T23:55:00Z</dcterms:created>
  <dcterms:modified xsi:type="dcterms:W3CDTF">2023-04-06T12:36:00Z</dcterms:modified>
</cp:coreProperties>
</file>