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37" w:rsidRDefault="000C36AA">
      <w:pPr>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sz w:val="24"/>
        </w:rPr>
        <w:t>第４号様式</w:t>
      </w:r>
    </w:p>
    <w:p w:rsidR="00D27137" w:rsidRDefault="00D27137"/>
    <w:p w:rsidR="00D27137" w:rsidRDefault="000C36AA">
      <w:pPr>
        <w:jc w:val="center"/>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sz w:val="32"/>
        </w:rPr>
        <w:t>医療的ケア児の保育に関する同意書</w:t>
      </w:r>
    </w:p>
    <w:p w:rsidR="00D27137" w:rsidRDefault="00D27137"/>
    <w:p w:rsidR="00D27137" w:rsidRDefault="00D27137"/>
    <w:p w:rsidR="00D27137" w:rsidRDefault="000C36AA">
      <w:pPr>
        <w:spacing w:line="235" w:lineRule="auto"/>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１．保育利用について</w:t>
      </w:r>
    </w:p>
    <w:tbl>
      <w:tblPr>
        <w:tblStyle w:val="12"/>
        <w:tblW w:w="0" w:type="auto"/>
        <w:tblLayout w:type="fixed"/>
        <w:tblLook w:val="04A0" w:firstRow="1" w:lastRow="0" w:firstColumn="1" w:lastColumn="0" w:noHBand="0" w:noVBand="1"/>
      </w:tblPr>
      <w:tblGrid>
        <w:gridCol w:w="415"/>
        <w:gridCol w:w="9223"/>
      </w:tblGrid>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①</w:t>
            </w:r>
          </w:p>
        </w:tc>
        <w:tc>
          <w:tcPr>
            <w:tcW w:w="9223" w:type="dxa"/>
          </w:tcPr>
          <w:p w:rsidR="00D27137" w:rsidRDefault="000C36AA" w:rsidP="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保育施設の利用日・利用時間は、原則、平日（月～金）の</w:t>
            </w:r>
            <w:r>
              <w:rPr>
                <w:rFonts w:ascii="UD デジタル 教科書体 N-R" w:eastAsia="UD デジタル 教科書体 N-R" w:hAnsi="UD デジタル 教科書体 N-R" w:hint="eastAsia"/>
                <w:sz w:val="20"/>
              </w:rPr>
              <w:t>8</w:t>
            </w:r>
            <w:r>
              <w:rPr>
                <w:rFonts w:ascii="UD デジタル 教科書体 N-R" w:eastAsia="UD デジタル 教科書体 N-R" w:hAnsi="UD デジタル 教科書体 N-R" w:hint="eastAsia"/>
                <w:sz w:val="20"/>
              </w:rPr>
              <w:t>：</w:t>
            </w:r>
            <w:r>
              <w:rPr>
                <w:rFonts w:ascii="UD デジタル 教科書体 N-R" w:eastAsia="UD デジタル 教科書体 N-R" w:hAnsi="UD デジタル 教科書体 N-R" w:hint="eastAsia"/>
                <w:sz w:val="20"/>
              </w:rPr>
              <w:t>30</w:t>
            </w:r>
            <w:r>
              <w:rPr>
                <w:rFonts w:ascii="UD デジタル 教科書体 N-R" w:eastAsia="UD デジタル 教科書体 N-R" w:hAnsi="UD デジタル 教科書体 N-R" w:hint="eastAsia"/>
                <w:sz w:val="20"/>
              </w:rPr>
              <w:t>～</w:t>
            </w:r>
            <w:r>
              <w:rPr>
                <w:rFonts w:ascii="UD デジタル 教科書体 N-R" w:eastAsia="UD デジタル 教科書体 N-R" w:hAnsi="UD デジタル 教科書体 N-R" w:hint="eastAsia"/>
                <w:sz w:val="20"/>
              </w:rPr>
              <w:t>16</w:t>
            </w:r>
            <w:r>
              <w:rPr>
                <w:rFonts w:ascii="UD デジタル 教科書体 N-R" w:eastAsia="UD デジタル 教科書体 N-R" w:hAnsi="UD デジタル 教科書体 N-R" w:hint="eastAsia"/>
                <w:sz w:val="20"/>
              </w:rPr>
              <w:t>：</w:t>
            </w:r>
            <w:r>
              <w:rPr>
                <w:rFonts w:ascii="UD デジタル 教科書体 N-R" w:eastAsia="UD デジタル 教科書体 N-R" w:hAnsi="UD デジタル 教科書体 N-R" w:hint="eastAsia"/>
                <w:sz w:val="20"/>
              </w:rPr>
              <w:t>30（１号認定においては8：30～14：00）</w:t>
            </w:r>
            <w:r>
              <w:rPr>
                <w:rFonts w:ascii="UD デジタル 教科書体 N-R" w:eastAsia="UD デジタル 教科書体 N-R" w:hAnsi="UD デジタル 教科書体 N-R" w:hint="eastAsia"/>
                <w:sz w:val="20"/>
              </w:rPr>
              <w:t>の範囲内</w:t>
            </w:r>
            <w:r>
              <w:rPr>
                <w:rFonts w:ascii="UD デジタル 教科書体 N-R" w:eastAsia="UD デジタル 教科書体 N-R" w:hAnsi="UD デジタル 教科書体 N-R" w:hint="eastAsia"/>
                <w:sz w:val="20"/>
              </w:rPr>
              <w:t>において、保護者が保育を必要とする時間とし、医療的ケア児の状況、保育施設の状況を踏まえ、保育施設と保護者の同意の上、決定すること。</w:t>
            </w:r>
          </w:p>
        </w:tc>
      </w:tr>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②</w:t>
            </w:r>
          </w:p>
        </w:tc>
        <w:tc>
          <w:tcPr>
            <w:tcW w:w="9223" w:type="dxa"/>
          </w:tcPr>
          <w:p w:rsidR="00D27137" w:rsidRDefault="000C36AA">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毎年度、保育施設へ次の書類を提出し保育施設の施設長が医療的ケア実施の継続可否を判断すること。</w:t>
            </w:r>
          </w:p>
          <w:p w:rsidR="00D27137" w:rsidRDefault="000C36AA">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【医療的ケア指示書・医療的ケア児の保育に関する同意書・医療的ケア実施承諾書】</w:t>
            </w:r>
          </w:p>
        </w:tc>
      </w:tr>
      <w:tr w:rsidR="00D27137">
        <w:tc>
          <w:tcPr>
            <w:tcW w:w="415" w:type="dxa"/>
            <w:vAlign w:val="center"/>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③</w:t>
            </w:r>
          </w:p>
        </w:tc>
        <w:tc>
          <w:tcPr>
            <w:tcW w:w="9223" w:type="dxa"/>
          </w:tcPr>
          <w:p w:rsidR="00D27137" w:rsidRDefault="000C36AA">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児童が集団生活する保育施設では、午睡や食事、集団での遊びなど、密接に関わる機会が多くあり、医療的ケア児のための個室ではなく集団の中での保育となるた</w:t>
            </w:r>
            <w:bookmarkStart w:id="0" w:name="_GoBack"/>
            <w:bookmarkEnd w:id="0"/>
            <w:r>
              <w:rPr>
                <w:rFonts w:ascii="UD デジタル 教科書体 N-R" w:eastAsia="UD デジタル 教科書体 N-R" w:hAnsi="UD デジタル 教科書体 N-R" w:hint="eastAsia"/>
                <w:color w:val="000000" w:themeColor="text1"/>
                <w:sz w:val="20"/>
              </w:rPr>
              <w:t>め、一般的には感染症に罹患する可能性があること。</w:t>
            </w:r>
          </w:p>
        </w:tc>
      </w:tr>
    </w:tbl>
    <w:p w:rsidR="00D27137" w:rsidRDefault="00D27137">
      <w:pPr>
        <w:spacing w:line="235" w:lineRule="auto"/>
        <w:rPr>
          <w:rFonts w:ascii="UD デジタル 教科書体 N-R" w:eastAsia="UD デジタル 教科書体 N-R" w:hAnsi="UD デジタル 教科書体 N-R"/>
          <w:sz w:val="20"/>
        </w:rPr>
      </w:pPr>
    </w:p>
    <w:p w:rsidR="00D27137" w:rsidRDefault="000C36AA">
      <w:pPr>
        <w:spacing w:line="235" w:lineRule="auto"/>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２．医療的ケアについて</w:t>
      </w:r>
    </w:p>
    <w:tbl>
      <w:tblPr>
        <w:tblStyle w:val="12"/>
        <w:tblW w:w="0" w:type="auto"/>
        <w:tblLayout w:type="fixed"/>
        <w:tblLook w:val="04A0" w:firstRow="1" w:lastRow="0" w:firstColumn="1" w:lastColumn="0" w:noHBand="0" w:noVBand="1"/>
      </w:tblPr>
      <w:tblGrid>
        <w:gridCol w:w="415"/>
        <w:gridCol w:w="9223"/>
      </w:tblGrid>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①</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保育施設が医療的ケアを実施する上で、主治医の指示書・助言が必要な場合に、保育施設の看護師、認定保育者が保護者の受診に同行し、主治医との相談を行う場合があること。</w:t>
            </w:r>
          </w:p>
        </w:tc>
      </w:tr>
      <w:tr w:rsidR="00D27137">
        <w:trPr>
          <w:trHeight w:val="429"/>
        </w:trPr>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②</w:t>
            </w:r>
          </w:p>
        </w:tc>
        <w:tc>
          <w:tcPr>
            <w:tcW w:w="9223" w:type="dxa"/>
            <w:vAlign w:val="center"/>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保育施設では、関係法令及び主治医の指示書等に基づいて、治療行為を伴わない医療的ケア及び緊急時の対応を行うこと。</w:t>
            </w:r>
          </w:p>
        </w:tc>
      </w:tr>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③</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保護者は、児童の医療的ケアの内容に変更があった場合には、その内容を速やかに保育施設の所長へ報告するとともに、「様式６．医療的ケア指示書」、「様式</w:t>
            </w:r>
            <w:r>
              <w:rPr>
                <w:rFonts w:ascii="UD デジタル 教科書体 N-R" w:eastAsia="UD デジタル 教科書体 N-R" w:hAnsi="UD デジタル 教科書体 N-R" w:hint="eastAsia"/>
                <w:sz w:val="20"/>
              </w:rPr>
              <w:t>10</w:t>
            </w:r>
            <w:r>
              <w:rPr>
                <w:rFonts w:ascii="UD デジタル 教科書体 N-R" w:eastAsia="UD デジタル 教科書体 N-R" w:hAnsi="UD デジタル 教科書体 N-R" w:hint="eastAsia"/>
                <w:sz w:val="20"/>
              </w:rPr>
              <w:t>．医療的ケア実施承諾書」を提出すること。</w:t>
            </w:r>
          </w:p>
        </w:tc>
      </w:tr>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④</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保育施設が、医療的ケアを実施するにあたり必要な文書等の発行に伴い発生する費用等、医療的ケアの実施手続きに要する経費については、保護者負担となること。</w:t>
            </w:r>
          </w:p>
        </w:tc>
      </w:tr>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⑤</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保護者において、医療的ケアの実施に必要な医療機器、医療用具、医薬品及び消耗品等を不足なく準備、点検及び整備し、保育施設の所長に預託すること。使用後の物品等は、保護者が家庭に持ち帰ること。</w:t>
            </w:r>
          </w:p>
        </w:tc>
      </w:tr>
    </w:tbl>
    <w:p w:rsidR="00D27137" w:rsidRDefault="00D27137">
      <w:pPr>
        <w:spacing w:line="235" w:lineRule="auto"/>
        <w:rPr>
          <w:rFonts w:ascii="UD デジタル 教科書体 N-R" w:eastAsia="UD デジタル 教科書体 N-R" w:hAnsi="UD デジタル 教科書体 N-R"/>
          <w:sz w:val="20"/>
        </w:rPr>
      </w:pPr>
    </w:p>
    <w:p w:rsidR="00D27137" w:rsidRDefault="000C36AA">
      <w:pPr>
        <w:spacing w:line="235" w:lineRule="auto"/>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３．ゆるやかな保育について</w:t>
      </w:r>
    </w:p>
    <w:tbl>
      <w:tblPr>
        <w:tblStyle w:val="12"/>
        <w:tblW w:w="0" w:type="auto"/>
        <w:tblLayout w:type="fixed"/>
        <w:tblLook w:val="04A0" w:firstRow="1" w:lastRow="0" w:firstColumn="1" w:lastColumn="0" w:noHBand="0" w:noVBand="1"/>
      </w:tblPr>
      <w:tblGrid>
        <w:gridCol w:w="415"/>
        <w:gridCol w:w="9223"/>
      </w:tblGrid>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①</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児童が新しい環境に慣れると共に医療的ケアを安全に実施するために、初日から一定の期間、保護者付き添いのもと登園し、保育に参加すること。期間及び保育時間については、保育施設と相談の上定めること。児童の様子や状態によっては、この期間や保育時間の延長・短縮をする場合もあること。</w:t>
            </w:r>
          </w:p>
        </w:tc>
      </w:tr>
    </w:tbl>
    <w:p w:rsidR="00D27137" w:rsidRDefault="00D27137">
      <w:pPr>
        <w:spacing w:line="235" w:lineRule="auto"/>
        <w:rPr>
          <w:rFonts w:ascii="UD デジタル 教科書体 N-R" w:eastAsia="UD デジタル 教科書体 N-R" w:hAnsi="UD デジタル 教科書体 N-R"/>
          <w:sz w:val="20"/>
        </w:rPr>
      </w:pPr>
    </w:p>
    <w:p w:rsidR="00D27137" w:rsidRDefault="000C36AA">
      <w:pPr>
        <w:tabs>
          <w:tab w:val="left" w:pos="5252"/>
        </w:tabs>
        <w:spacing w:line="235" w:lineRule="auto"/>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４．体調管理及び保育の利用中止等</w:t>
      </w:r>
      <w:r>
        <w:rPr>
          <w:rFonts w:ascii="UD デジタル 教科書体 N-R" w:eastAsia="UD デジタル 教科書体 N-R" w:hAnsi="UD デジタル 教科書体 N-R" w:hint="eastAsia"/>
          <w:sz w:val="22"/>
        </w:rPr>
        <w:tab/>
      </w:r>
    </w:p>
    <w:tbl>
      <w:tblPr>
        <w:tblStyle w:val="12"/>
        <w:tblW w:w="9638" w:type="dxa"/>
        <w:tblLayout w:type="fixed"/>
        <w:tblLook w:val="04A0" w:firstRow="1" w:lastRow="0" w:firstColumn="1" w:lastColumn="0" w:noHBand="0" w:noVBand="1"/>
      </w:tblPr>
      <w:tblGrid>
        <w:gridCol w:w="415"/>
        <w:gridCol w:w="9223"/>
      </w:tblGrid>
      <w:tr w:rsidR="00D27137">
        <w:trPr>
          <w:trHeight w:val="20"/>
        </w:trPr>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①</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やむを得ない事情により、医療行為をする看護師、認定保育者が勤務できない場合には、あらかじめ保護者に保育中の医療的ケアが実施できない旨を説明し、保護者等に付き添いをお願いすることがあること。また、保</w:t>
            </w:r>
            <w:r>
              <w:rPr>
                <w:rFonts w:ascii="UD デジタル 教科書体 N-R" w:eastAsia="UD デジタル 教科書体 N-R" w:hAnsi="UD デジタル 教科書体 N-R" w:hint="eastAsia"/>
                <w:sz w:val="20"/>
              </w:rPr>
              <w:t>育中の医療的ケア実施の体制が取れない場合は、保育施設の利用ができないことがあること。</w:t>
            </w:r>
          </w:p>
        </w:tc>
      </w:tr>
      <w:tr w:rsidR="00D27137">
        <w:trPr>
          <w:trHeight w:val="20"/>
        </w:trPr>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②</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登園前に健康観察をすること。（顔色、動作、食欲、体温等がいつもと違う）</w:t>
            </w:r>
          </w:p>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体調が悪いときには、保育施設を利用しないこと。</w:t>
            </w:r>
          </w:p>
        </w:tc>
      </w:tr>
      <w:tr w:rsidR="00D27137">
        <w:trPr>
          <w:trHeight w:val="20"/>
        </w:trPr>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③</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発熱、下痢、おう吐、痙攣重積等の体調不良の場合、熱がなくても感染の疑いがある場合は、保護者等に連絡するため、必ず連絡が取れるようにすること。また、体調不良により、保育施設が保育の継続が困難と判断した場合には、利用時間の途中であっても保育の利用を中止し、保護者等による児童の引き取りをお願いすること。</w:t>
            </w:r>
          </w:p>
        </w:tc>
      </w:tr>
    </w:tbl>
    <w:p w:rsidR="00D27137" w:rsidRDefault="00D27137"/>
    <w:p w:rsidR="00D27137" w:rsidRDefault="000C36AA">
      <w:pPr>
        <w:widowControl/>
        <w:jc w:val="left"/>
      </w:pPr>
      <w:r>
        <w:rPr>
          <w:rFonts w:hint="eastAsia"/>
          <w:noProof/>
        </w:rPr>
        <mc:AlternateContent>
          <mc:Choice Requires="wps">
            <w:drawing>
              <wp:anchor distT="0" distB="0" distL="203200" distR="203200" simplePos="0" relativeHeight="251657216" behindDoc="0" locked="0" layoutInCell="1" hidden="0" allowOverlap="1">
                <wp:simplePos x="0" y="0"/>
                <wp:positionH relativeFrom="column">
                  <wp:posOffset>5177155</wp:posOffset>
                </wp:positionH>
                <wp:positionV relativeFrom="paragraph">
                  <wp:posOffset>173990</wp:posOffset>
                </wp:positionV>
                <wp:extent cx="939800" cy="276225"/>
                <wp:effectExtent l="0" t="0" r="635" b="635"/>
                <wp:wrapNone/>
                <wp:docPr id="1026" name="オブジェクト 0"/>
                <wp:cNvGraphicFramePr/>
                <a:graphic xmlns:a="http://schemas.openxmlformats.org/drawingml/2006/main">
                  <a:graphicData uri="http://schemas.microsoft.com/office/word/2010/wordprocessingShape">
                    <wps:wsp>
                      <wps:cNvSpPr/>
                      <wps:spPr>
                        <a:xfrm>
                          <a:off x="0" y="0"/>
                          <a:ext cx="939800" cy="276225"/>
                        </a:xfrm>
                        <a:prstGeom prst="rect">
                          <a:avLst/>
                        </a:prstGeom>
                        <a:ln w="254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D27137" w:rsidRDefault="000C36AA">
                            <w:pPr>
                              <w:jc w:val="center"/>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（１枚目）</w:t>
                            </w:r>
                          </w:p>
                        </w:txbxContent>
                      </wps:txbx>
                      <wps:bodyPr vertOverflow="overflow" horzOverflow="overflow" wrap="square" anchor="ct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オブジェクト 0" style="mso-wrap-distance-right:16pt;mso-wrap-distance-bottom:0pt;margin-top:13.7pt;mso-position-vertical-relative:text;mso-position-horizontal-relative:text;v-text-anchor:middle;position:absolute;height:21.75pt;mso-wrap-distance-top:0pt;width:74pt;mso-wrap-distance-left:16pt;margin-left:407.65pt;z-index:2;" o:spid="_x0000_s1026" o:allowincell="t" o:allowoverlap="t" filled="t" fillcolor="#ffffff [3201]" stroked="f" strokecolor="#000000 [3200]" strokeweight="2pt" o:spt="1">
                <v:fill/>
                <v:stroke linestyle="single" endcap="flat" dashstyle="solid"/>
                <v:textbox style="layout-flow:horizontal;">
                  <w:txbxContent>
                    <w:p>
                      <w:pPr>
                        <w:pStyle w:val="0"/>
                        <w:jc w:val="center"/>
                        <w:rPr>
                          <w:rFonts w:hint="default"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（１枚目）</w:t>
                      </w:r>
                    </w:p>
                  </w:txbxContent>
                </v:textbox>
                <v:imagedata o:title=""/>
                <w10:wrap type="none" anchorx="text" anchory="text"/>
              </v:rect>
            </w:pict>
          </mc:Fallback>
        </mc:AlternateContent>
      </w:r>
      <w:r>
        <w:br w:type="page"/>
      </w:r>
    </w:p>
    <w:tbl>
      <w:tblPr>
        <w:tblStyle w:val="12"/>
        <w:tblW w:w="9638" w:type="dxa"/>
        <w:tblLayout w:type="fixed"/>
        <w:tblLook w:val="04A0" w:firstRow="1" w:lastRow="0" w:firstColumn="1" w:lastColumn="0" w:noHBand="0" w:noVBand="1"/>
      </w:tblPr>
      <w:tblGrid>
        <w:gridCol w:w="415"/>
        <w:gridCol w:w="9223"/>
      </w:tblGrid>
      <w:tr w:rsidR="00D27137">
        <w:trPr>
          <w:trHeight w:val="907"/>
        </w:trPr>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lastRenderedPageBreak/>
              <w:t>④</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集団保育の場では、感染症にかかるリスクが高くなることも予想されるため、保育施設内で感染症が一定数以上発症した場合には、保育施設からの情報により、保護者が保育を利用するかどうか判断する</w:t>
            </w:r>
            <w:r>
              <w:rPr>
                <w:rFonts w:ascii="UD デジタル 教科書体 N-R" w:eastAsia="UD デジタル 教科書体 N-R" w:hAnsi="UD デジタル 教科書体 N-R" w:hint="eastAsia"/>
                <w:sz w:val="20"/>
              </w:rPr>
              <w:t>こと。また、保育施設の判断で保育の利用を控えてもらう場合もあること。</w:t>
            </w:r>
          </w:p>
        </w:tc>
      </w:tr>
      <w:tr w:rsidR="00D27137">
        <w:trPr>
          <w:trHeight w:val="57"/>
        </w:trPr>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⑤</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保育施設が必要と認めるときには、主治医等を受診すること。なお、その費用は保護者の負担となること。</w:t>
            </w:r>
          </w:p>
        </w:tc>
      </w:tr>
      <w:tr w:rsidR="00D27137">
        <w:tc>
          <w:tcPr>
            <w:tcW w:w="415" w:type="dxa"/>
            <w:vAlign w:val="center"/>
          </w:tcPr>
          <w:p w:rsidR="00D27137" w:rsidRDefault="000C36AA">
            <w:pPr>
              <w:spacing w:line="235" w:lineRule="auto"/>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⑥</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児童の病態の変化等により、保育施設が規定する医療的ケアの内容以外の医療的ケアが必要になった場合で、保育施設として安全の確保が困難等の理由により対応不可と判断した場合には、原則として退所となること。</w:t>
            </w:r>
          </w:p>
        </w:tc>
      </w:tr>
      <w:tr w:rsidR="00D27137">
        <w:tc>
          <w:tcPr>
            <w:tcW w:w="415" w:type="dxa"/>
            <w:vAlign w:val="center"/>
          </w:tcPr>
          <w:p w:rsidR="00D27137" w:rsidRDefault="000C36AA">
            <w:pPr>
              <w:spacing w:line="235" w:lineRule="auto"/>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⑦</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保育施設の人員、施設又は設備の状況により、当該保育施設での児童の受入れができなくなる場合があること。</w:t>
            </w:r>
          </w:p>
        </w:tc>
      </w:tr>
    </w:tbl>
    <w:p w:rsidR="00D27137" w:rsidRDefault="00D27137">
      <w:pPr>
        <w:widowControl/>
        <w:jc w:val="left"/>
        <w:rPr>
          <w:rFonts w:ascii="UD デジタル 教科書体 N-R" w:eastAsia="UD デジタル 教科書体 N-R" w:hAnsi="UD デジタル 教科書体 N-R"/>
          <w:sz w:val="22"/>
        </w:rPr>
      </w:pPr>
    </w:p>
    <w:p w:rsidR="00D27137" w:rsidRDefault="000C36AA">
      <w:pPr>
        <w:spacing w:line="235" w:lineRule="auto"/>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５．緊急時及び災害時の対応等</w:t>
      </w:r>
    </w:p>
    <w:tbl>
      <w:tblPr>
        <w:tblStyle w:val="12"/>
        <w:tblW w:w="0" w:type="auto"/>
        <w:tblLayout w:type="fixed"/>
        <w:tblLook w:val="04A0" w:firstRow="1" w:lastRow="0" w:firstColumn="1" w:lastColumn="0" w:noHBand="0" w:noVBand="1"/>
      </w:tblPr>
      <w:tblGrid>
        <w:gridCol w:w="415"/>
        <w:gridCol w:w="9223"/>
      </w:tblGrid>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①</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児童の症状に急変が生じ、緊急事態と保育施設が判断した場合、その他必要な場合には、保育施設は事前に確認をしている医療機関に連絡を行い、必要な処置を講じること。同時に児童の保護者等に連絡を行うこと。また、保護者等に連絡する前に児童を医療機関等に搬送し、受診又は治療が行われることがあること。それに伴い生じた費用は保護者の負担となること。</w:t>
            </w:r>
          </w:p>
        </w:tc>
      </w:tr>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②</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挿入物の事故抜去等の緊急時は、保護者及び主治医と事前に対応を協議し、「様式９．医療的ケア実施計画書」及び「書式４．アセスメント票（予想される緊急時の対応）」に記載の上、それに沿って対応すること。</w:t>
            </w:r>
          </w:p>
        </w:tc>
      </w:tr>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③</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災害時対策として、万が一災害時に保護者等が迎えに来られないことがある可能性を想定し、適当な量の薬と食事（栄養剤等）を保育所等へ持参すること。医療的ケアの使用物品もストックしておくこと。</w:t>
            </w:r>
          </w:p>
        </w:tc>
      </w:tr>
    </w:tbl>
    <w:p w:rsidR="00D27137" w:rsidRDefault="00D27137">
      <w:pPr>
        <w:spacing w:line="235" w:lineRule="auto"/>
        <w:rPr>
          <w:rFonts w:ascii="UD デジタル 教科書体 N-R" w:eastAsia="UD デジタル 教科書体 N-R" w:hAnsi="UD デジタル 教科書体 N-R"/>
          <w:sz w:val="20"/>
        </w:rPr>
      </w:pPr>
    </w:p>
    <w:p w:rsidR="00D27137" w:rsidRDefault="000C36AA">
      <w:pPr>
        <w:spacing w:line="235" w:lineRule="auto"/>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６．情報の共有等</w:t>
      </w:r>
    </w:p>
    <w:tbl>
      <w:tblPr>
        <w:tblStyle w:val="12"/>
        <w:tblW w:w="0" w:type="auto"/>
        <w:tblLayout w:type="fixed"/>
        <w:tblLook w:val="04A0" w:firstRow="1" w:lastRow="0" w:firstColumn="1" w:lastColumn="0" w:noHBand="0" w:noVBand="1"/>
      </w:tblPr>
      <w:tblGrid>
        <w:gridCol w:w="415"/>
        <w:gridCol w:w="9223"/>
      </w:tblGrid>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①</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医療的ケア児に対して安心安全な保育を提供するために、保護者から提出された申請内容等について保育施設の施設長、看護師、認定保育者等で共有すること。また、必要に応じて保護者同意の上、児童が居住する地域の専門機関等に意見を求め共有すること。</w:t>
            </w:r>
          </w:p>
        </w:tc>
      </w:tr>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②</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緊急時の対応のために、保育施設に提出された主治医からの「様式３．医療的ケア児に関する主治医の意見書」・「様式６．医療的ケア指示書」等の内容を、主治医医療機関以外の医療機関に情報提供すること。</w:t>
            </w:r>
          </w:p>
        </w:tc>
      </w:tr>
      <w:tr w:rsidR="00D27137">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③</w:t>
            </w:r>
          </w:p>
        </w:tc>
        <w:tc>
          <w:tcPr>
            <w:tcW w:w="9223" w:type="dxa"/>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医療的ケアが必要な児童の状況について、集団保育を実施する上で必要なことは</w:t>
            </w:r>
            <w:r>
              <w:rPr>
                <w:rFonts w:ascii="UD デジタル 教科書体 N-R" w:eastAsia="UD デジタル 教科書体 N-R" w:hAnsi="UD デジタル 教科書体 N-R" w:hint="eastAsia"/>
                <w:sz w:val="20"/>
              </w:rPr>
              <w:t>、他の児童の保護者との間で共有する場合があること。</w:t>
            </w:r>
          </w:p>
        </w:tc>
      </w:tr>
    </w:tbl>
    <w:p w:rsidR="00D27137" w:rsidRDefault="00D27137">
      <w:pPr>
        <w:spacing w:line="235" w:lineRule="auto"/>
        <w:rPr>
          <w:rFonts w:ascii="UD デジタル 教科書体 N-R" w:eastAsia="UD デジタル 教科書体 N-R" w:hAnsi="UD デジタル 教科書体 N-R"/>
          <w:sz w:val="20"/>
        </w:rPr>
      </w:pPr>
    </w:p>
    <w:p w:rsidR="00D27137" w:rsidRDefault="000C36AA">
      <w:pPr>
        <w:spacing w:line="235" w:lineRule="auto"/>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７．その他</w:t>
      </w:r>
    </w:p>
    <w:tbl>
      <w:tblPr>
        <w:tblStyle w:val="12"/>
        <w:tblW w:w="0" w:type="auto"/>
        <w:tblLayout w:type="fixed"/>
        <w:tblLook w:val="04A0" w:firstRow="1" w:lastRow="0" w:firstColumn="1" w:lastColumn="0" w:noHBand="0" w:noVBand="1"/>
      </w:tblPr>
      <w:tblGrid>
        <w:gridCol w:w="415"/>
        <w:gridCol w:w="9223"/>
      </w:tblGrid>
      <w:tr w:rsidR="00D27137">
        <w:trPr>
          <w:trHeight w:val="401"/>
        </w:trPr>
        <w:tc>
          <w:tcPr>
            <w:tcW w:w="415" w:type="dxa"/>
            <w:vAlign w:val="center"/>
          </w:tcPr>
          <w:p w:rsidR="00D27137" w:rsidRDefault="000C36AA">
            <w:pPr>
              <w:spacing w:line="235" w:lineRule="auto"/>
              <w:jc w:val="cente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①</w:t>
            </w:r>
          </w:p>
        </w:tc>
        <w:tc>
          <w:tcPr>
            <w:tcW w:w="9223" w:type="dxa"/>
            <w:vAlign w:val="center"/>
          </w:tcPr>
          <w:p w:rsidR="00D27137" w:rsidRDefault="000C36AA">
            <w:pPr>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上記の他、必要に応じ保育施設との間で取り決めた事項を遵守すること</w:t>
            </w:r>
          </w:p>
        </w:tc>
      </w:tr>
    </w:tbl>
    <w:p w:rsidR="00D27137" w:rsidRDefault="00D27137">
      <w:pPr>
        <w:spacing w:line="235" w:lineRule="auto"/>
        <w:rPr>
          <w:rFonts w:ascii="UD デジタル 教科書体 N-R" w:eastAsia="UD デジタル 教科書体 N-R" w:hAnsi="UD デジタル 教科書体 N-R"/>
          <w:sz w:val="20"/>
        </w:rPr>
      </w:pPr>
    </w:p>
    <w:p w:rsidR="00D27137" w:rsidRDefault="00D27137">
      <w:pPr>
        <w:rPr>
          <w:rFonts w:ascii="UD デジタル 教科書体 N-R" w:eastAsia="UD デジタル 教科書体 N-R" w:hAnsi="UD デジタル 教科書体 N-R"/>
          <w:sz w:val="20"/>
        </w:rPr>
      </w:pPr>
    </w:p>
    <w:p w:rsidR="00D27137" w:rsidRDefault="00D27137">
      <w:pPr>
        <w:rPr>
          <w:rFonts w:ascii="UD デジタル 教科書体 N-R" w:eastAsia="UD デジタル 教科書体 N-R" w:hAnsi="UD デジタル 教科書体 N-R"/>
          <w:sz w:val="20"/>
        </w:rPr>
      </w:pPr>
    </w:p>
    <w:p w:rsidR="00D27137" w:rsidRDefault="000C36AA">
      <w:pPr>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sz w:val="24"/>
        </w:rPr>
        <w:t xml:space="preserve">　　葛</w:t>
      </w:r>
      <w:r>
        <w:rPr>
          <w:rFonts w:ascii="UD デジタル 教科書体 N-R" w:eastAsia="UD デジタル 教科書体 N-R" w:hAnsi="UD デジタル 教科書体 N-R" w:hint="eastAsia"/>
          <w:sz w:val="24"/>
        </w:rPr>
        <w:t>城市長　様</w:t>
      </w:r>
    </w:p>
    <w:p w:rsidR="00D27137" w:rsidRDefault="000C36AA">
      <w:pPr>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sz w:val="24"/>
        </w:rPr>
        <w:t xml:space="preserve">　　</w:t>
      </w:r>
    </w:p>
    <w:p w:rsidR="00D27137" w:rsidRDefault="000C36AA">
      <w:pPr>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sz w:val="24"/>
        </w:rPr>
        <w:t xml:space="preserve">　　　上記の確認事項について、すべて同意のうえ保育施設での保育を申し込みます。</w:t>
      </w:r>
    </w:p>
    <w:p w:rsidR="00D27137" w:rsidRDefault="00D27137">
      <w:pPr>
        <w:rPr>
          <w:rFonts w:ascii="UD デジタル 教科書体 N-R" w:eastAsia="UD デジタル 教科書体 N-R" w:hAnsi="UD デジタル 教科書体 N-R"/>
          <w:sz w:val="24"/>
        </w:rPr>
      </w:pPr>
    </w:p>
    <w:p w:rsidR="00D27137" w:rsidRDefault="000C36AA">
      <w:pPr>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sz w:val="24"/>
        </w:rPr>
        <w:t xml:space="preserve">　　　　　　　　　　　　　　年　　月　　日</w:t>
      </w:r>
    </w:p>
    <w:p w:rsidR="00D27137" w:rsidRDefault="000C36AA">
      <w:pPr>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sz w:val="24"/>
        </w:rPr>
        <w:t xml:space="preserve">　　　　　　　　　　　　　　　　</w:t>
      </w:r>
    </w:p>
    <w:p w:rsidR="00D27137" w:rsidRDefault="000C36AA">
      <w:pPr>
        <w:ind w:firstLineChars="1600" w:firstLine="3840"/>
        <w:rPr>
          <w:rFonts w:ascii="UD デジタル 教科書体 NP-R" w:eastAsia="UD デジタル 教科書体 NP-R" w:hAnsi="UD デジタル 教科書体 NP-R"/>
          <w:sz w:val="22"/>
        </w:rPr>
      </w:pPr>
      <w:r>
        <w:rPr>
          <w:rFonts w:ascii="UD デジタル 教科書体 N-R" w:eastAsia="UD デジタル 教科書体 N-R" w:hAnsi="UD デジタル 教科書体 N-R" w:hint="eastAsia"/>
          <w:sz w:val="24"/>
        </w:rPr>
        <w:t xml:space="preserve">保護者署名　</w:t>
      </w:r>
      <w:r>
        <w:rPr>
          <w:rFonts w:ascii="UD デジタル 教科書体 N-R" w:eastAsia="UD デジタル 教科書体 N-R" w:hAnsi="UD デジタル 教科書体 N-R" w:hint="eastAsia"/>
          <w:sz w:val="24"/>
          <w:u w:val="single"/>
        </w:rPr>
        <w:t xml:space="preserve">　　　　　　　　　　　　　　　　　</w:t>
      </w:r>
      <w:r>
        <w:rPr>
          <w:rFonts w:hint="eastAsia"/>
          <w:noProof/>
        </w:rPr>
        <mc:AlternateContent>
          <mc:Choice Requires="wps">
            <w:drawing>
              <wp:anchor distT="0" distB="0" distL="203200" distR="203200" simplePos="0" relativeHeight="251658240" behindDoc="0" locked="0" layoutInCell="1" hidden="0" allowOverlap="1">
                <wp:simplePos x="0" y="0"/>
                <wp:positionH relativeFrom="margin">
                  <wp:posOffset>5181600</wp:posOffset>
                </wp:positionH>
                <wp:positionV relativeFrom="paragraph">
                  <wp:posOffset>281305</wp:posOffset>
                </wp:positionV>
                <wp:extent cx="939165" cy="291465"/>
                <wp:effectExtent l="0" t="0" r="635" b="635"/>
                <wp:wrapNone/>
                <wp:docPr id="1027" name="オブジェクト 0"/>
                <wp:cNvGraphicFramePr/>
                <a:graphic xmlns:a="http://schemas.openxmlformats.org/drawingml/2006/main">
                  <a:graphicData uri="http://schemas.microsoft.com/office/word/2010/wordprocessingShape">
                    <wps:wsp>
                      <wps:cNvSpPr/>
                      <wps:spPr>
                        <a:xfrm>
                          <a:off x="0" y="0"/>
                          <a:ext cx="939165" cy="291465"/>
                        </a:xfrm>
                        <a:prstGeom prst="rect">
                          <a:avLst/>
                        </a:prstGeom>
                        <a:ln w="254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D27137" w:rsidRDefault="000C36AA">
                            <w:pPr>
                              <w:jc w:val="center"/>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（２枚目）</w:t>
                            </w:r>
                          </w:p>
                        </w:txbxContent>
                      </wps:txbx>
                      <wps:bodyPr vertOverflow="overflow" horzOverflow="overflow" wrap="square" anchor="ct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オブジェクト 0" style="mso-wrap-distance-right:16pt;mso-wrap-distance-bottom:0pt;margin-top:22.15pt;mso-position-vertical-relative:text;mso-position-horizontal-relative:margin;v-text-anchor:middle;position:absolute;height:22.95pt;mso-wrap-distance-top:0pt;width:73.95pt;mso-wrap-distance-left:16pt;margin-left:408pt;z-index:2;" o:spid="_x0000_s1027" o:allowincell="t" o:allowoverlap="t" filled="t" fillcolor="#ffffff [3201]" stroked="f" strokecolor="#000000 [3200]" strokeweight="2pt" o:spt="1">
                <v:fill/>
                <v:stroke linestyle="single" endcap="flat" dashstyle="solid"/>
                <v:textbox style="layout-flow:horizontal;">
                  <w:txbxContent>
                    <w:p>
                      <w:pPr>
                        <w:pStyle w:val="0"/>
                        <w:jc w:val="center"/>
                        <w:rPr>
                          <w:rFonts w:hint="default"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（２枚目）</w:t>
                      </w:r>
                    </w:p>
                  </w:txbxContent>
                </v:textbox>
                <v:imagedata o:title=""/>
                <w10:wrap type="none" anchorx="margin" anchory="text"/>
              </v:rect>
            </w:pict>
          </mc:Fallback>
        </mc:AlternateContent>
      </w:r>
    </w:p>
    <w:sectPr w:rsidR="00D27137">
      <w:footerReference w:type="even" r:id="rId7"/>
      <w:footerReference w:type="default" r:id="rId8"/>
      <w:footerReference w:type="first" r:id="rId9"/>
      <w:pgSz w:w="12247" w:h="17180"/>
      <w:pgMar w:top="1304" w:right="1304" w:bottom="1304" w:left="1304" w:header="340" w:footer="454"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6AA">
      <w:r>
        <w:separator/>
      </w:r>
    </w:p>
  </w:endnote>
  <w:endnote w:type="continuationSeparator" w:id="0">
    <w:p w:rsidR="00000000" w:rsidRDefault="000C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notTrueType/>
    <w:pitch w:val="variable"/>
    <w:sig w:usb0="00000000" w:usb1="00000000" w:usb2="00000000" w:usb3="00000000" w:csb0="010082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37" w:rsidRDefault="00D271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37" w:rsidRDefault="00D271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37" w:rsidRDefault="00D271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6AA">
      <w:r>
        <w:separator/>
      </w:r>
    </w:p>
  </w:footnote>
  <w:footnote w:type="continuationSeparator" w:id="0">
    <w:p w:rsidR="00000000" w:rsidRDefault="000C3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2"/>
  <w:evenAndOddHeaders/>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27137"/>
    <w:rsid w:val="000C36AA"/>
    <w:rsid w:val="00D2713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shd w:val="clear" w:color="auto" w:fill="D9D9D9" w:themeFill="background1" w:themeFillShade="D9"/>
      <w:spacing w:afterLines="100" w:after="360"/>
      <w:ind w:firstLineChars="100" w:firstLine="360"/>
      <w:jc w:val="center"/>
      <w:outlineLvl w:val="0"/>
    </w:pPr>
    <w:rPr>
      <w:rFonts w:ascii="UD デジタル 教科書体 NP-R" w:eastAsia="UD デジタル 教科書体 NP-R" w:hAnsi="UD デジタル 教科書体 NP-R"/>
      <w:b/>
      <w:sz w:val="36"/>
    </w:rPr>
  </w:style>
  <w:style w:type="paragraph" w:styleId="2">
    <w:name w:val="heading 2"/>
    <w:basedOn w:val="a"/>
    <w:next w:val="a"/>
    <w:link w:val="20"/>
    <w:qFormat/>
    <w:pPr>
      <w:pBdr>
        <w:bottom w:val="single" w:sz="8" w:space="1" w:color="auto"/>
      </w:pBdr>
      <w:snapToGrid w:val="0"/>
      <w:spacing w:afterLines="50" w:after="180" w:line="640" w:lineRule="exact"/>
      <w:outlineLvl w:val="1"/>
    </w:pPr>
    <w:rPr>
      <w:rFonts w:ascii="UD デジタル 教科書体 NP-R" w:eastAsia="UD デジタル 教科書体 NP-R" w:hAnsi="UD デジタル 教科書体 NP-R"/>
      <w:b/>
      <w:color w:val="000000" w:themeColor="text1"/>
      <w:sz w:val="48"/>
    </w:rPr>
  </w:style>
  <w:style w:type="paragraph" w:styleId="3">
    <w:name w:val="heading 3"/>
    <w:basedOn w:val="a"/>
    <w:next w:val="a"/>
    <w:link w:val="30"/>
    <w:qFormat/>
    <w:pPr>
      <w:spacing w:beforeLines="100" w:before="360" w:afterLines="25" w:after="90"/>
      <w:ind w:firstLineChars="35" w:firstLine="98"/>
      <w:outlineLvl w:val="2"/>
    </w:pPr>
    <w:rPr>
      <w:rFonts w:ascii="UD デジタル 教科書体 NP-R" w:eastAsia="UD デジタル 教科書体 NP-R" w:hAnsi="UD デジタル 教科書体 NP-R"/>
      <w:b/>
      <w:sz w:val="28"/>
    </w:rPr>
  </w:style>
  <w:style w:type="paragraph" w:styleId="4">
    <w:name w:val="heading 4"/>
    <w:basedOn w:val="a"/>
    <w:next w:val="2"/>
    <w:link w:val="40"/>
    <w:qFormat/>
    <w:pPr>
      <w:jc w:val="left"/>
      <w:outlineLvl w:val="3"/>
    </w:pPr>
    <w:rPr>
      <w:rFonts w:ascii="UD デジタル 教科書体 NP-R" w:eastAsia="UD デジタル 教科書体 NP-R" w:hAnsi="UD デジタル 教科書体 N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semiHidden/>
    <w:rPr>
      <w:rFonts w:asciiTheme="majorHAnsi" w:eastAsiaTheme="majorEastAsia" w:hAnsiTheme="majorHAnsi"/>
      <w:sz w:val="18"/>
    </w:rPr>
  </w:style>
  <w:style w:type="paragraph" w:styleId="a7">
    <w:name w:val="annotation text"/>
    <w:basedOn w:val="a"/>
    <w:link w:val="a8"/>
    <w:semiHidden/>
    <w:pPr>
      <w:jc w:val="left"/>
    </w:pPr>
  </w:style>
  <w:style w:type="character" w:customStyle="1" w:styleId="a8">
    <w:name w:val="コメント文字列 (文字)"/>
    <w:basedOn w:val="a0"/>
    <w:link w:val="a7"/>
  </w:style>
  <w:style w:type="character" w:styleId="a9">
    <w:name w:val="annotation reference"/>
    <w:basedOn w:val="a0"/>
    <w:semiHidden/>
    <w:rPr>
      <w:sz w:val="18"/>
    </w:rPr>
  </w:style>
  <w:style w:type="paragraph" w:styleId="aa">
    <w:name w:val="Revision"/>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character" w:customStyle="1" w:styleId="10">
    <w:name w:val="見出し 1 (文字)"/>
    <w:basedOn w:val="a0"/>
    <w:link w:val="1"/>
    <w:rPr>
      <w:rFonts w:ascii="UD デジタル 教科書体 NP-R" w:eastAsia="UD デジタル 教科書体 NP-R" w:hAnsi="UD デジタル 教科書体 NP-R"/>
      <w:b/>
      <w:sz w:val="36"/>
      <w:shd w:val="clear" w:color="auto" w:fill="D9D9D9" w:themeFill="background1" w:themeFillShade="D9"/>
    </w:rPr>
  </w:style>
  <w:style w:type="character" w:customStyle="1" w:styleId="20">
    <w:name w:val="見出し 2 (文字)"/>
    <w:basedOn w:val="a0"/>
    <w:link w:val="2"/>
    <w:rPr>
      <w:rFonts w:ascii="UD デジタル 教科書体 NP-R" w:eastAsia="UD デジタル 教科書体 NP-R" w:hAnsi="UD デジタル 教科書体 NP-R"/>
      <w:b/>
      <w:color w:val="000000" w:themeColor="text1"/>
      <w:sz w:val="48"/>
    </w:rPr>
  </w:style>
  <w:style w:type="character" w:customStyle="1" w:styleId="30">
    <w:name w:val="見出し 3 (文字)"/>
    <w:basedOn w:val="a0"/>
    <w:link w:val="3"/>
    <w:rPr>
      <w:rFonts w:ascii="UD デジタル 教科書体 NP-R" w:eastAsia="UD デジタル 教科書体 NP-R" w:hAnsi="UD デジタル 教科書体 NP-R"/>
      <w:b/>
      <w:sz w:val="28"/>
    </w:rPr>
  </w:style>
  <w:style w:type="paragraph" w:styleId="af">
    <w:name w:val="TOC Heading"/>
    <w:basedOn w:val="1"/>
    <w:next w:val="a"/>
    <w:qFormat/>
    <w:pPr>
      <w:keepNext/>
      <w:keepLines/>
      <w:widowControl/>
      <w:shd w:val="clear" w:color="auto" w:fill="auto"/>
      <w:spacing w:before="240" w:afterLines="0" w:after="0" w:line="259" w:lineRule="auto"/>
      <w:jc w:val="left"/>
      <w:outlineLvl w:val="9"/>
    </w:pPr>
    <w:rPr>
      <w:rFonts w:asciiTheme="majorHAnsi" w:eastAsiaTheme="majorEastAsia" w:hAnsiTheme="majorHAnsi"/>
      <w:b w:val="0"/>
      <w:color w:val="365F91" w:themeColor="accent1" w:themeShade="BF"/>
      <w:kern w:val="0"/>
      <w:sz w:val="32"/>
    </w:rPr>
  </w:style>
  <w:style w:type="paragraph" w:styleId="11">
    <w:name w:val="toc 1"/>
    <w:basedOn w:val="a"/>
    <w:next w:val="a"/>
    <w:pPr>
      <w:shd w:val="clear" w:color="auto" w:fill="D9D9D9" w:themeFill="background1" w:themeFillShade="D9"/>
      <w:tabs>
        <w:tab w:val="right" w:leader="dot" w:pos="9060"/>
      </w:tabs>
      <w:spacing w:beforeLines="50" w:before="180" w:afterLines="25" w:after="90"/>
    </w:pPr>
    <w:rPr>
      <w:rFonts w:ascii="UD デジタル 教科書体 NK-R" w:eastAsia="UD デジタル 教科書体 NK-R" w:hAnsi="UD デジタル 教科書体 NK-R"/>
      <w:b/>
      <w:sz w:val="28"/>
    </w:rPr>
  </w:style>
  <w:style w:type="paragraph" w:styleId="21">
    <w:name w:val="toc 2"/>
    <w:basedOn w:val="a"/>
    <w:next w:val="a"/>
    <w:pPr>
      <w:tabs>
        <w:tab w:val="right" w:leader="dot" w:pos="9060"/>
      </w:tabs>
      <w:ind w:leftChars="100" w:left="210"/>
    </w:pPr>
    <w:rPr>
      <w:rFonts w:ascii="UD デジタル 教科書体 NK-R" w:eastAsia="UD デジタル 教科書体 NK-R" w:hAnsi="UD デジタル 教科書体 NK-R"/>
      <w:sz w:val="24"/>
    </w:rPr>
  </w:style>
  <w:style w:type="paragraph" w:styleId="31">
    <w:name w:val="toc 3"/>
    <w:basedOn w:val="a"/>
    <w:next w:val="a"/>
    <w:pPr>
      <w:ind w:leftChars="200" w:left="420"/>
    </w:pPr>
  </w:style>
  <w:style w:type="character" w:styleId="af0">
    <w:name w:val="Hyperlink"/>
    <w:basedOn w:val="a0"/>
    <w:rPr>
      <w:color w:val="0000FF" w:themeColor="hyperlink"/>
      <w:u w:val="single"/>
    </w:rPr>
  </w:style>
  <w:style w:type="paragraph" w:styleId="af1">
    <w:name w:val="annotation subject"/>
    <w:basedOn w:val="a7"/>
    <w:next w:val="a7"/>
    <w:link w:val="af2"/>
    <w:semiHidden/>
    <w:rPr>
      <w:b/>
    </w:rPr>
  </w:style>
  <w:style w:type="character" w:customStyle="1" w:styleId="af2">
    <w:name w:val="コメント内容 (文字)"/>
    <w:basedOn w:val="a8"/>
    <w:link w:val="af1"/>
    <w:rPr>
      <w:b/>
    </w:rPr>
  </w:style>
  <w:style w:type="character" w:customStyle="1" w:styleId="40">
    <w:name w:val="見出し 4 (文字)"/>
    <w:basedOn w:val="a0"/>
    <w:link w:val="4"/>
    <w:rPr>
      <w:rFonts w:ascii="UD デジタル 教科書体 NP-R" w:eastAsia="UD デジタル 教科書体 NP-R" w:hAnsi="UD デジタル 教科書体 NP-R"/>
      <w:sz w:val="22"/>
    </w:rPr>
  </w:style>
  <w:style w:type="paragraph" w:styleId="41">
    <w:name w:val="toc 4"/>
    <w:basedOn w:val="a"/>
    <w:next w:val="a"/>
    <w:pPr>
      <w:tabs>
        <w:tab w:val="right" w:leader="dot" w:pos="9061"/>
      </w:tabs>
      <w:ind w:firstLineChars="100" w:firstLine="240"/>
    </w:pPr>
    <w:rPr>
      <w:rFonts w:eastAsia="UD デジタル 教科書体 NP-R"/>
      <w:sz w:val="24"/>
    </w:r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テーマの表  2（シンプル1-2）"/>
    <w:basedOn w:val="a1"/>
    <w:tblPr>
      <w:tblStyleRowBandSize w:val="1"/>
      <w:tblStyleColBandSize w:val="1"/>
      <w:tbl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blBorders>
    </w:tblPr>
    <w:tblStylePr w:type="firstRow">
      <w:rPr>
        <w:b/>
      </w:rPr>
      <w:tblPr/>
      <w:tcPr>
        <w:shd w:val="clear" w:color="auto" w:fill="B8CCE4" w:themeFill="accent1" w:themeFillTint="66"/>
      </w:tcPr>
    </w:tblStylePr>
    <w:tblStylePr w:type="lastRow">
      <w:rPr>
        <w:b/>
      </w:rPr>
    </w:tblStylePr>
    <w:tblStylePr w:type="firstCol">
      <w:tblPr/>
      <w:tcPr>
        <w:shd w:val="clear" w:color="auto" w:fill="DBE5F1" w:themeFill="accent1" w:themeFillTint="33"/>
      </w:tcPr>
    </w:tblStylePr>
    <w:tblStylePr w:type="lastCol">
      <w:rPr>
        <w:b/>
      </w:rPr>
    </w:tblStylePr>
    <w:tblStylePr w:type="band2Vert">
      <w:tblPr/>
      <w:tcPr>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l2br w:val="nil"/>
          <w:tr2bl w:val="nil"/>
        </w:tcBorders>
        <w:shd w:val="pct50" w:color="DBE5F1" w:themeColor="accent1" w:themeTint="33" w:fill="auto"/>
      </w:tcPr>
    </w:tblStylePr>
    <w:tblStylePr w:type="band2Horz">
      <w:tblPr/>
      <w:tcPr>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l2br w:val="nil"/>
          <w:tr2bl w:val="nil"/>
        </w:tcBorders>
        <w:shd w:val="pct50" w:color="DBE5F1" w:themeColor="accent1" w:themeTint="33" w:fill="auto"/>
      </w:tcPr>
    </w:tblStylePr>
  </w:style>
  <w:style w:type="table" w:customStyle="1" w:styleId="13">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shd w:val="clear" w:color="auto" w:fill="D9D9D9" w:themeFill="background1" w:themeFillShade="D9"/>
      <w:spacing w:afterLines="100" w:after="360"/>
      <w:ind w:firstLineChars="100" w:firstLine="360"/>
      <w:jc w:val="center"/>
      <w:outlineLvl w:val="0"/>
    </w:pPr>
    <w:rPr>
      <w:rFonts w:ascii="UD デジタル 教科書体 NP-R" w:eastAsia="UD デジタル 教科書体 NP-R" w:hAnsi="UD デジタル 教科書体 NP-R"/>
      <w:b/>
      <w:sz w:val="36"/>
    </w:rPr>
  </w:style>
  <w:style w:type="paragraph" w:styleId="2">
    <w:name w:val="heading 2"/>
    <w:basedOn w:val="a"/>
    <w:next w:val="a"/>
    <w:link w:val="20"/>
    <w:qFormat/>
    <w:pPr>
      <w:pBdr>
        <w:bottom w:val="single" w:sz="8" w:space="1" w:color="auto"/>
      </w:pBdr>
      <w:snapToGrid w:val="0"/>
      <w:spacing w:afterLines="50" w:after="180" w:line="640" w:lineRule="exact"/>
      <w:outlineLvl w:val="1"/>
    </w:pPr>
    <w:rPr>
      <w:rFonts w:ascii="UD デジタル 教科書体 NP-R" w:eastAsia="UD デジタル 教科書体 NP-R" w:hAnsi="UD デジタル 教科書体 NP-R"/>
      <w:b/>
      <w:color w:val="000000" w:themeColor="text1"/>
      <w:sz w:val="48"/>
    </w:rPr>
  </w:style>
  <w:style w:type="paragraph" w:styleId="3">
    <w:name w:val="heading 3"/>
    <w:basedOn w:val="a"/>
    <w:next w:val="a"/>
    <w:link w:val="30"/>
    <w:qFormat/>
    <w:pPr>
      <w:spacing w:beforeLines="100" w:before="360" w:afterLines="25" w:after="90"/>
      <w:ind w:firstLineChars="35" w:firstLine="98"/>
      <w:outlineLvl w:val="2"/>
    </w:pPr>
    <w:rPr>
      <w:rFonts w:ascii="UD デジタル 教科書体 NP-R" w:eastAsia="UD デジタル 教科書体 NP-R" w:hAnsi="UD デジタル 教科書体 NP-R"/>
      <w:b/>
      <w:sz w:val="28"/>
    </w:rPr>
  </w:style>
  <w:style w:type="paragraph" w:styleId="4">
    <w:name w:val="heading 4"/>
    <w:basedOn w:val="a"/>
    <w:next w:val="2"/>
    <w:link w:val="40"/>
    <w:qFormat/>
    <w:pPr>
      <w:jc w:val="left"/>
      <w:outlineLvl w:val="3"/>
    </w:pPr>
    <w:rPr>
      <w:rFonts w:ascii="UD デジタル 教科書体 NP-R" w:eastAsia="UD デジタル 教科書体 NP-R" w:hAnsi="UD デジタル 教科書体 N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semiHidden/>
    <w:rPr>
      <w:rFonts w:asciiTheme="majorHAnsi" w:eastAsiaTheme="majorEastAsia" w:hAnsiTheme="majorHAnsi"/>
      <w:sz w:val="18"/>
    </w:rPr>
  </w:style>
  <w:style w:type="paragraph" w:styleId="a7">
    <w:name w:val="annotation text"/>
    <w:basedOn w:val="a"/>
    <w:link w:val="a8"/>
    <w:semiHidden/>
    <w:pPr>
      <w:jc w:val="left"/>
    </w:pPr>
  </w:style>
  <w:style w:type="character" w:customStyle="1" w:styleId="a8">
    <w:name w:val="コメント文字列 (文字)"/>
    <w:basedOn w:val="a0"/>
    <w:link w:val="a7"/>
  </w:style>
  <w:style w:type="character" w:styleId="a9">
    <w:name w:val="annotation reference"/>
    <w:basedOn w:val="a0"/>
    <w:semiHidden/>
    <w:rPr>
      <w:sz w:val="18"/>
    </w:rPr>
  </w:style>
  <w:style w:type="paragraph" w:styleId="aa">
    <w:name w:val="Revision"/>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character" w:customStyle="1" w:styleId="10">
    <w:name w:val="見出し 1 (文字)"/>
    <w:basedOn w:val="a0"/>
    <w:link w:val="1"/>
    <w:rPr>
      <w:rFonts w:ascii="UD デジタル 教科書体 NP-R" w:eastAsia="UD デジタル 教科書体 NP-R" w:hAnsi="UD デジタル 教科書体 NP-R"/>
      <w:b/>
      <w:sz w:val="36"/>
      <w:shd w:val="clear" w:color="auto" w:fill="D9D9D9" w:themeFill="background1" w:themeFillShade="D9"/>
    </w:rPr>
  </w:style>
  <w:style w:type="character" w:customStyle="1" w:styleId="20">
    <w:name w:val="見出し 2 (文字)"/>
    <w:basedOn w:val="a0"/>
    <w:link w:val="2"/>
    <w:rPr>
      <w:rFonts w:ascii="UD デジタル 教科書体 NP-R" w:eastAsia="UD デジタル 教科書体 NP-R" w:hAnsi="UD デジタル 教科書体 NP-R"/>
      <w:b/>
      <w:color w:val="000000" w:themeColor="text1"/>
      <w:sz w:val="48"/>
    </w:rPr>
  </w:style>
  <w:style w:type="character" w:customStyle="1" w:styleId="30">
    <w:name w:val="見出し 3 (文字)"/>
    <w:basedOn w:val="a0"/>
    <w:link w:val="3"/>
    <w:rPr>
      <w:rFonts w:ascii="UD デジタル 教科書体 NP-R" w:eastAsia="UD デジタル 教科書体 NP-R" w:hAnsi="UD デジタル 教科書体 NP-R"/>
      <w:b/>
      <w:sz w:val="28"/>
    </w:rPr>
  </w:style>
  <w:style w:type="paragraph" w:styleId="af">
    <w:name w:val="TOC Heading"/>
    <w:basedOn w:val="1"/>
    <w:next w:val="a"/>
    <w:qFormat/>
    <w:pPr>
      <w:keepNext/>
      <w:keepLines/>
      <w:widowControl/>
      <w:shd w:val="clear" w:color="auto" w:fill="auto"/>
      <w:spacing w:before="240" w:afterLines="0" w:after="0" w:line="259" w:lineRule="auto"/>
      <w:jc w:val="left"/>
      <w:outlineLvl w:val="9"/>
    </w:pPr>
    <w:rPr>
      <w:rFonts w:asciiTheme="majorHAnsi" w:eastAsiaTheme="majorEastAsia" w:hAnsiTheme="majorHAnsi"/>
      <w:b w:val="0"/>
      <w:color w:val="365F91" w:themeColor="accent1" w:themeShade="BF"/>
      <w:kern w:val="0"/>
      <w:sz w:val="32"/>
    </w:rPr>
  </w:style>
  <w:style w:type="paragraph" w:styleId="11">
    <w:name w:val="toc 1"/>
    <w:basedOn w:val="a"/>
    <w:next w:val="a"/>
    <w:pPr>
      <w:shd w:val="clear" w:color="auto" w:fill="D9D9D9" w:themeFill="background1" w:themeFillShade="D9"/>
      <w:tabs>
        <w:tab w:val="right" w:leader="dot" w:pos="9060"/>
      </w:tabs>
      <w:spacing w:beforeLines="50" w:before="180" w:afterLines="25" w:after="90"/>
    </w:pPr>
    <w:rPr>
      <w:rFonts w:ascii="UD デジタル 教科書体 NK-R" w:eastAsia="UD デジタル 教科書体 NK-R" w:hAnsi="UD デジタル 教科書体 NK-R"/>
      <w:b/>
      <w:sz w:val="28"/>
    </w:rPr>
  </w:style>
  <w:style w:type="paragraph" w:styleId="21">
    <w:name w:val="toc 2"/>
    <w:basedOn w:val="a"/>
    <w:next w:val="a"/>
    <w:pPr>
      <w:tabs>
        <w:tab w:val="right" w:leader="dot" w:pos="9060"/>
      </w:tabs>
      <w:ind w:leftChars="100" w:left="210"/>
    </w:pPr>
    <w:rPr>
      <w:rFonts w:ascii="UD デジタル 教科書体 NK-R" w:eastAsia="UD デジタル 教科書体 NK-R" w:hAnsi="UD デジタル 教科書体 NK-R"/>
      <w:sz w:val="24"/>
    </w:rPr>
  </w:style>
  <w:style w:type="paragraph" w:styleId="31">
    <w:name w:val="toc 3"/>
    <w:basedOn w:val="a"/>
    <w:next w:val="a"/>
    <w:pPr>
      <w:ind w:leftChars="200" w:left="420"/>
    </w:pPr>
  </w:style>
  <w:style w:type="character" w:styleId="af0">
    <w:name w:val="Hyperlink"/>
    <w:basedOn w:val="a0"/>
    <w:rPr>
      <w:color w:val="0000FF" w:themeColor="hyperlink"/>
      <w:u w:val="single"/>
    </w:rPr>
  </w:style>
  <w:style w:type="paragraph" w:styleId="af1">
    <w:name w:val="annotation subject"/>
    <w:basedOn w:val="a7"/>
    <w:next w:val="a7"/>
    <w:link w:val="af2"/>
    <w:semiHidden/>
    <w:rPr>
      <w:b/>
    </w:rPr>
  </w:style>
  <w:style w:type="character" w:customStyle="1" w:styleId="af2">
    <w:name w:val="コメント内容 (文字)"/>
    <w:basedOn w:val="a8"/>
    <w:link w:val="af1"/>
    <w:rPr>
      <w:b/>
    </w:rPr>
  </w:style>
  <w:style w:type="character" w:customStyle="1" w:styleId="40">
    <w:name w:val="見出し 4 (文字)"/>
    <w:basedOn w:val="a0"/>
    <w:link w:val="4"/>
    <w:rPr>
      <w:rFonts w:ascii="UD デジタル 教科書体 NP-R" w:eastAsia="UD デジタル 教科書体 NP-R" w:hAnsi="UD デジタル 教科書体 NP-R"/>
      <w:sz w:val="22"/>
    </w:rPr>
  </w:style>
  <w:style w:type="paragraph" w:styleId="41">
    <w:name w:val="toc 4"/>
    <w:basedOn w:val="a"/>
    <w:next w:val="a"/>
    <w:pPr>
      <w:tabs>
        <w:tab w:val="right" w:leader="dot" w:pos="9061"/>
      </w:tabs>
      <w:ind w:firstLineChars="100" w:firstLine="240"/>
    </w:pPr>
    <w:rPr>
      <w:rFonts w:eastAsia="UD デジタル 教科書体 NP-R"/>
      <w:sz w:val="24"/>
    </w:r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テーマの表  2（シンプル1-2）"/>
    <w:basedOn w:val="a1"/>
    <w:tblPr>
      <w:tblStyleRowBandSize w:val="1"/>
      <w:tblStyleColBandSize w:val="1"/>
      <w:tbl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blBorders>
    </w:tblPr>
    <w:tblStylePr w:type="firstRow">
      <w:rPr>
        <w:b/>
      </w:rPr>
      <w:tblPr/>
      <w:tcPr>
        <w:shd w:val="clear" w:color="auto" w:fill="B8CCE4" w:themeFill="accent1" w:themeFillTint="66"/>
      </w:tcPr>
    </w:tblStylePr>
    <w:tblStylePr w:type="lastRow">
      <w:rPr>
        <w:b/>
      </w:rPr>
    </w:tblStylePr>
    <w:tblStylePr w:type="firstCol">
      <w:tblPr/>
      <w:tcPr>
        <w:shd w:val="clear" w:color="auto" w:fill="DBE5F1" w:themeFill="accent1" w:themeFillTint="33"/>
      </w:tcPr>
    </w:tblStylePr>
    <w:tblStylePr w:type="lastCol">
      <w:rPr>
        <w:b/>
      </w:rPr>
    </w:tblStylePr>
    <w:tblStylePr w:type="band2Vert">
      <w:tblPr/>
      <w:tcPr>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l2br w:val="nil"/>
          <w:tr2bl w:val="nil"/>
        </w:tcBorders>
        <w:shd w:val="pct50" w:color="DBE5F1" w:themeColor="accent1" w:themeTint="33" w:fill="auto"/>
      </w:tcPr>
    </w:tblStylePr>
    <w:tblStylePr w:type="band2Horz">
      <w:tblPr/>
      <w:tcPr>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l2br w:val="nil"/>
          <w:tr2bl w:val="nil"/>
        </w:tcBorders>
        <w:shd w:val="pct50" w:color="DBE5F1" w:themeColor="accent1" w:themeTint="33" w:fill="auto"/>
      </w:tcPr>
    </w:tblStylePr>
  </w:style>
  <w:style w:type="table" w:customStyle="1" w:styleId="13">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安川 盛久</dc:creator>
  <cp:lastModifiedBy>桑原　聡</cp:lastModifiedBy>
  <cp:revision>9</cp:revision>
  <cp:lastPrinted>2023-03-09T08:38:00Z</cp:lastPrinted>
  <dcterms:created xsi:type="dcterms:W3CDTF">2023-03-14T23:55:00Z</dcterms:created>
  <dcterms:modified xsi:type="dcterms:W3CDTF">2023-04-06T13:27:00Z</dcterms:modified>
</cp:coreProperties>
</file>