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UD デジタル 教科書体 N-R" w:hAnsi="UD デジタル 教科書体 N-R" w:eastAsia="UD デジタル 教科書体 N-R"/>
          <w:sz w:val="24"/>
        </w:rPr>
      </w:pPr>
      <w:bookmarkStart w:id="0" w:name="_GoBack"/>
      <w:bookmarkEnd w:id="0"/>
      <w:r>
        <w:rPr>
          <w:rFonts w:hint="eastAsia" w:ascii="UD デジタル 教科書体 N-R" w:hAnsi="UD デジタル 教科書体 N-R" w:eastAsia="UD デジタル 教科書体 N-R"/>
          <w:sz w:val="24"/>
        </w:rPr>
        <w:t>第７号様式①</w:t>
      </w:r>
    </w:p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保育のめやす（０～２歳児クラス用）</w:t>
      </w:r>
    </w:p>
    <w:tbl>
      <w:tblPr>
        <w:tblStyle w:val="39"/>
        <w:tblW w:w="1516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56"/>
        <w:gridCol w:w="7188"/>
        <w:gridCol w:w="3119"/>
      </w:tblGrid>
      <w:tr>
        <w:trPr>
          <w:trHeight w:val="454" w:hRule="atLeast"/>
        </w:trPr>
        <w:tc>
          <w:tcPr>
            <w:tcW w:w="4856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児童氏名：</w:t>
            </w:r>
          </w:p>
        </w:tc>
        <w:tc>
          <w:tcPr>
            <w:tcW w:w="7188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施設形態　　□：保育所　□：幼稚園　□：認定こども園</w:t>
            </w:r>
          </w:p>
        </w:tc>
        <w:tc>
          <w:tcPr>
            <w:tcW w:w="3119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　　　　歳児</w:t>
            </w:r>
          </w:p>
        </w:tc>
      </w:tr>
      <w:tr>
        <w:trPr>
          <w:trHeight w:val="454" w:hRule="atLeast"/>
        </w:trPr>
        <w:tc>
          <w:tcPr>
            <w:tcW w:w="15163" w:type="dxa"/>
            <w:gridSpan w:val="3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診断名　：　　　　　　　　　　　　　　</w:t>
            </w:r>
          </w:p>
        </w:tc>
      </w:tr>
    </w:tbl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0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※</w:t>
      </w:r>
      <w:r>
        <w:rPr>
          <w:rFonts w:hint="eastAsia" w:ascii="UD デジタル 教科書体 NP-R" w:hAnsi="UD デジタル 教科書体 NP-R" w:eastAsia="UD デジタル 教科書体 NP-R"/>
          <w:sz w:val="20"/>
        </w:rPr>
        <w:t>下記の表は通常保育活動です。年齢に関係なく可能な項目に■チェックを付けてください。年齢相当以下の活動であれば概ね相当する年齢欄に記入ください。</w:t>
      </w:r>
    </w:p>
    <w:p>
      <w:pPr>
        <w:pStyle w:val="0"/>
        <w:spacing w:line="200" w:lineRule="exact"/>
        <w:jc w:val="left"/>
        <w:rPr>
          <w:rFonts w:hint="default" w:ascii="UD デジタル 教科書体 NP-R" w:hAnsi="UD デジタル 教科書体 NP-R" w:eastAsia="UD デジタル 教科書体 NP-R"/>
          <w:sz w:val="20"/>
        </w:rPr>
      </w:pPr>
    </w:p>
    <w:tbl>
      <w:tblPr>
        <w:tblStyle w:val="39"/>
        <w:tblpPr w:leftFromText="0" w:rightFromText="0" w:topFromText="0" w:bottomFromText="0" w:vertAnchor="text" w:horzAnchor="margin" w:tblpXSpec="left" w:tblpY="4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3264"/>
        <w:gridCol w:w="3264"/>
        <w:gridCol w:w="3264"/>
      </w:tblGrid>
      <w:tr>
        <w:trPr>
          <w:trHeight w:val="262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年齢別活動内容（利用クラス）</w:t>
            </w:r>
          </w:p>
        </w:tc>
        <w:tc>
          <w:tcPr>
            <w:tcW w:w="420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6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軽い運動</w:t>
            </w:r>
          </w:p>
        </w:tc>
        <w:tc>
          <w:tcPr>
            <w:tcW w:w="326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中程度の運動</w:t>
            </w:r>
          </w:p>
        </w:tc>
        <w:tc>
          <w:tcPr>
            <w:tcW w:w="326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強い運動</w:t>
            </w:r>
          </w:p>
        </w:tc>
      </w:tr>
      <w:tr>
        <w:trPr>
          <w:trHeight w:val="1134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０歳児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□腕や足の曲げ伸ばしや開閉をする</w:t>
            </w:r>
          </w:p>
          <w:p>
            <w:pPr>
              <w:pStyle w:val="0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□すべり台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室内用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を大人にさせてもらう</w:t>
            </w:r>
          </w:p>
          <w:p>
            <w:pPr>
              <w:pStyle w:val="0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□抱っこされる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□手を握って体を起こす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□散歩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(10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□抱っこして左右に揺らす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□水遊び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手足を水につける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□布に乗せて揺らす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□激しく泣く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□音楽に合わせて全身を揺らす</w:t>
            </w:r>
          </w:p>
        </w:tc>
      </w:tr>
      <w:tr>
        <w:trPr>
          <w:trHeight w:val="1134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１歳児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□砂遊び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□すべり台を自分ですべる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□ボールを追う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□散歩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　分程度まで可能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最高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1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㎞往復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30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□階段の昇り降り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　段程度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□コンビカー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四輪ミニカーに乗る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□走る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　分程度まで可能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□水遊び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腰まで水につける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□坂登り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</w:p>
        </w:tc>
      </w:tr>
      <w:tr>
        <w:trPr>
          <w:trHeight w:val="1134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２歳児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□砂遊び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□すべり台を自分ですべる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□その場でジャンプする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□散歩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最高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2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㎞往復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40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□階段の昇り降り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散歩橋等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□三輪車をこぐ</w:t>
            </w:r>
          </w:p>
          <w:p>
            <w:pPr>
              <w:pStyle w:val="0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□ボールを投げたり蹴ったりする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□走る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　分程度まで可能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ind w:left="170" w:hanging="170" w:hangingChars="100"/>
              <w:jc w:val="right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鬼ごっこ休憩しながら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15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□水遊び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胸まで水につける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□プール遊び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プール内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15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□高い所から飛び降りる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(50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㎝位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□音楽に合わせてリズミカルに動く</w:t>
            </w:r>
          </w:p>
        </w:tc>
      </w:tr>
    </w:tbl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27940</wp:posOffset>
                </wp:positionV>
                <wp:extent cx="1558290" cy="3937000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558290" cy="393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9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265"/>
                            </w:tblGrid>
                            <w:tr>
                              <w:trPr>
                                <w:trHeight w:val="324" w:hRule="atLeast"/>
                              </w:trPr>
                              <w:tc>
                                <w:tcPr>
                                  <w:tcW w:w="2265" w:type="dxa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保育時間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55" w:hRule="atLeast"/>
                              </w:trPr>
                              <w:tc>
                                <w:tcPr>
                                  <w:tcW w:w="22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□通常保育時間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（　</w:t>
                                  </w: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　時間）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□保育時間制限必要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（　　　時間程度）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6" w:hRule="atLeast"/>
                              </w:trPr>
                              <w:tc>
                                <w:tcPr>
                                  <w:tcW w:w="2265" w:type="dxa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所　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9" w:hRule="atLeast"/>
                              </w:trPr>
                              <w:tc>
                                <w:tcPr>
                                  <w:tcW w:w="2265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□呼吸困難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SpO2</w:t>
                                  </w: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の低下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□分泌物の増加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□脈の異常（頻脈）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□けいれん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□おう吐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□その他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drawing>
                                      <wp:inline distT="0" distB="0" distL="203200" distR="203200">
                                        <wp:extent cx="1266825" cy="711200"/>
                                        <wp:effectExtent l="0" t="0" r="0" b="0"/>
                                        <wp:docPr id="1027" name="オブジェクト 0"/>
                                        <a:graphic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27" name="オブジェクト 0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6825" cy="711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□特になし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.2000000000000002pt;mso-position-vertical-relative:text;mso-position-horizontal-relative:text;position:absolute;height:310pt;mso-wrap-distance-top:0pt;width:122.7pt;mso-wrap-distance-left:5.65pt;margin-left:644.79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39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265"/>
                      </w:tblGrid>
                      <w:tr>
                        <w:trPr>
                          <w:trHeight w:val="324" w:hRule="atLeast"/>
                        </w:trPr>
                        <w:tc>
                          <w:tcPr>
                            <w:tcW w:w="2265" w:type="dxa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保育時間</w:t>
                            </w:r>
                          </w:p>
                        </w:tc>
                      </w:tr>
                      <w:tr>
                        <w:trPr>
                          <w:trHeight w:val="1355" w:hRule="atLeast"/>
                        </w:trPr>
                        <w:tc>
                          <w:tcPr>
                            <w:tcW w:w="22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□通常保育時間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（　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　時間）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□保育時間制限必要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（　　　時間程度）</w:t>
                            </w:r>
                          </w:p>
                        </w:tc>
                      </w:tr>
                      <w:tr>
                        <w:trPr>
                          <w:trHeight w:val="276" w:hRule="atLeast"/>
                        </w:trPr>
                        <w:tc>
                          <w:tcPr>
                            <w:tcW w:w="2265" w:type="dxa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所　見</w:t>
                            </w:r>
                          </w:p>
                        </w:tc>
                      </w:tr>
                      <w:tr>
                        <w:trPr>
                          <w:trHeight w:val="3809" w:hRule="atLeast"/>
                        </w:trPr>
                        <w:tc>
                          <w:tcPr>
                            <w:tcW w:w="2265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□呼吸困難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SpO2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の低下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□分泌物の増加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□脈の異常（頻脈）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□けいれん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□おう吐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□その他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drawing>
                                <wp:inline distT="0" distB="0" distL="203200" distR="203200">
                                  <wp:extent cx="1266825" cy="711200"/>
                                  <wp:effectExtent l="0" t="0" r="0" b="0"/>
                                  <wp:docPr id="1027" name="オブジェクト 0"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オブジェクト 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6825" cy="711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□特になし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6894195</wp:posOffset>
                </wp:positionH>
                <wp:positionV relativeFrom="paragraph">
                  <wp:posOffset>24130</wp:posOffset>
                </wp:positionV>
                <wp:extent cx="1352550" cy="2174875"/>
                <wp:effectExtent l="0" t="0" r="635" b="63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1352550" cy="217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9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859"/>
                            </w:tblGrid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859" w:type="dxa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生　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99" w:hRule="atLeast"/>
                              </w:trPr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□シャワー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□清拭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□沐浴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□うす着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859" w:type="dxa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行事その他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97" w:hRule="atLeast"/>
                              </w:trPr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□遠足（徒歩）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□遠足（バス）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□運動会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.9pt;mso-position-vertical-relative:text;mso-position-horizontal-relative:text;position:absolute;height:171.25pt;mso-wrap-distance-top:0pt;width:106.5pt;mso-wrap-distance-left:5.65pt;margin-left:542.85pt;z-index:3;" o:spid="_x0000_s1028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39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859"/>
                      </w:tblGrid>
                      <w:tr>
                        <w:trPr>
                          <w:trHeight w:val="326" w:hRule="atLeast"/>
                        </w:trPr>
                        <w:tc>
                          <w:tcPr>
                            <w:tcW w:w="1859" w:type="dxa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生　活</w:t>
                            </w:r>
                          </w:p>
                        </w:tc>
                      </w:tr>
                      <w:tr>
                        <w:trPr>
                          <w:trHeight w:val="1299" w:hRule="atLeast"/>
                        </w:trPr>
                        <w:tc>
                          <w:tcPr>
                            <w:tcW w:w="1859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□シャワー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□清拭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□沐浴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□うす着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1859" w:type="dxa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行事その他</w:t>
                            </w:r>
                          </w:p>
                        </w:tc>
                      </w:tr>
                      <w:tr>
                        <w:trPr>
                          <w:trHeight w:val="1097" w:hRule="atLeast"/>
                        </w:trPr>
                        <w:tc>
                          <w:tcPr>
                            <w:tcW w:w="1859" w:type="dxa"/>
                            <w:vAlign w:val="center"/>
                          </w:tcPr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□遠足（徒歩）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□遠足（バス）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□運動会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0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0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0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0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default" w:ascii="UD デジタル 教科書体 NP-R" w:hAnsi="UD デジタル 教科書体 NP-R" w:eastAsia="UD デジタル 教科書体 NP-R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leftMargin">
                  <wp:posOffset>168275</wp:posOffset>
                </wp:positionH>
                <wp:positionV relativeFrom="margin">
                  <wp:posOffset>3001645</wp:posOffset>
                </wp:positionV>
                <wp:extent cx="431165" cy="467995"/>
                <wp:effectExtent l="0" t="0" r="635" b="635"/>
                <wp:wrapNone/>
                <wp:docPr id="1029" name="テキスト ボックス 16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16"/>
                      <wps:cNvSpPr txBox="1"/>
                      <wps:spPr>
                        <a:xfrm rot="5400000">
                          <a:off x="0" y="0"/>
                          <a:ext cx="43116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5"/>
                              <w:jc w:val="center"/>
                              <w:rPr>
                                <w:rFonts w:hint="default"/>
                              </w:rPr>
                            </w:pPr>
                            <w:sdt>
                              <w:sdtPr>
                                <w:rPr>
                                  <w:rFonts w:hint="default"/>
                                </w:rPr>
                                <w:id w:val="248320731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rFonts w:hint="default" w:ascii="游ゴシック" w:hAnsi="游ゴシック" w:eastAsia="游ゴシック"/>
                                  <w:b w:val="1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游ゴシック" w:hAnsi="游ゴシック" w:eastAsia="游ゴシック"/>
                                    <w:b w:val="1"/>
                                  </w:rPr>
                                  <w:t>32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style="mso-wrap-distance-right:9pt;mso-wrap-distance-bottom:0pt;margin-top:236.35pt;mso-position-vertical-relative:margin;mso-position-horizontal-relative:left-margin-area;v-text-anchor:middle;position:absolute;height:36.85pt;mso-wrap-distance-top:0pt;width:33.950000000000003pt;mso-wrap-distance-left:9pt;margin-left:13.25pt;z-index:4;rotation:90;" o:spid="_x0000_s102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25"/>
                        <w:jc w:val="center"/>
                        <w:rPr>
                          <w:rFonts w:hint="default"/>
                        </w:rPr>
                      </w:pPr>
                      <w:sdt>
                        <w:sdtPr>
                          <w:rPr>
                            <w:rFonts w:hint="default"/>
                          </w:rPr>
                          <w:id w:val="248320731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hint="default" w:ascii="游ゴシック" w:hAnsi="游ゴシック" w:eastAsia="游ゴシック"/>
                            <w:b w:val="1"/>
                          </w:rPr>
                        </w:sdtEndPr>
                        <w:sdtContent>
                          <w:r>
                            <w:rPr>
                              <w:rFonts w:hint="eastAsia" w:ascii="游ゴシック" w:hAnsi="游ゴシック" w:eastAsia="游ゴシック"/>
                              <w:b w:val="1"/>
                            </w:rPr>
                            <w:t>32</w:t>
                          </w:r>
                        </w:sdtContent>
                      </w:sdt>
                    </w:p>
                  </w:txbxContent>
                </v:textbox>
                <v:imagedata o:title=""/>
                <w10:wrap type="none" anchory="margin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5" behindDoc="0" locked="0" layoutInCell="1" hidden="0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118110</wp:posOffset>
                </wp:positionV>
                <wp:extent cx="299085" cy="694055"/>
                <wp:effectExtent l="0" t="0" r="635" b="63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 txBox="1"/>
                      <wps:spPr>
                        <a:xfrm>
                          <a:off x="0" y="0"/>
                          <a:ext cx="29908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9.3000000000000007pt;mso-position-vertical-relative:text;mso-position-horizontal-relative:text;position:absolute;height:54.65pt;mso-wrap-distance-top:0pt;width:23.55pt;mso-wrap-distance-left:16pt;margin-left:-31.1pt;z-index:5;" o:spid="_x0000_s1030" o:allowincell="t" o:allowoverlap="t" filled="t" fillcolor="#fffff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6" behindDoc="0" locked="0" layoutInCell="1" hidden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74930</wp:posOffset>
                </wp:positionV>
                <wp:extent cx="8945245" cy="1475740"/>
                <wp:effectExtent l="0" t="0" r="635" b="63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 txBox="1"/>
                      <wps:spPr>
                        <a:xfrm>
                          <a:off x="0" y="0"/>
                          <a:ext cx="8945245" cy="14757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bookmarkStart w:id="1" w:name="_Hlk129001550"/>
                            <w:bookmarkStart w:id="2" w:name="_Hlk129001551"/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該当する指導区分に〇を記してください。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※『軽い運動』　　→同年齢の平均的乳幼児にとって、ほとんど息がはずまない程度の運動。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※『中程度の運動』→同年齢の平均的乳幼児にとって、少し息がはずむが、息苦しくない程度の運動で、身体の強い接触を伴わないもの。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※『強い運動』　　→同年齢の平均的乳幼児にとって、息が弾み息苦しさを感じるほどの運動</w:t>
                            </w:r>
                          </w:p>
                          <w:p>
                            <w:pPr>
                              <w:pStyle w:val="0"/>
                              <w:ind w:firstLine="600" w:firstLineChars="300"/>
                              <w:jc w:val="left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年　　月　　日　　　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  <w:u w:val="single" w:color="auto"/>
                              </w:rPr>
                              <w:t>保護者氏名　　　　　　　　　　　　　　　　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position w:val="2"/>
                                <w:sz w:val="13"/>
                              </w:rPr>
                              <w:t>　　　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position w:val="2"/>
                                <w:sz w:val="20"/>
                                <w:u w:val="single" w:color="auto"/>
                              </w:rPr>
                              <w:t>看護師等氏名　　　　　　　　　　・　　　　　　　　　　（２名以上）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bookmarkEnd w:id="1"/>
                            <w:bookmarkEnd w:id="2"/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5.9pt;mso-position-vertical-relative:text;mso-position-horizontal-relative:text;position:absolute;height:116.2pt;mso-wrap-distance-top:0pt;width:704.35pt;mso-wrap-distance-left:5.65pt;margin-left:9.75pt;z-index:6;" o:spid="_x0000_s1031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  <w:bookmarkStart w:id="3" w:name="_Hlk129001550"/>
                      <w:bookmarkStart w:id="4" w:name="_Hlk129001551"/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</w:rPr>
                        <w:t>該当する指導区分に〇を記してください。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</w:rPr>
                        <w:t>※『軽い運動』　　→同年齢の平均的乳幼児にとって、ほとんど息がはずまない程度の運動。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</w:rPr>
                        <w:t>※『中程度の運動』→同年齢の平均的乳幼児にとって、少し息がはずむが、息苦しくない程度の運動で、身体の強い接触を伴わないもの。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</w:rPr>
                        <w:t>※『強い運動』　　→同年齢の平均的乳幼児にとって、息が弾み息苦しさを感じるほどの運動</w:t>
                      </w:r>
                    </w:p>
                    <w:p>
                      <w:pPr>
                        <w:pStyle w:val="0"/>
                        <w:ind w:firstLine="600" w:firstLineChars="300"/>
                        <w:jc w:val="left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</w:rPr>
                        <w:t>年　　月　　日　　　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  <w:u w:val="single" w:color="auto"/>
                        </w:rPr>
                        <w:t>保護者氏名　　　　　　　　　　　　　　　　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position w:val="2"/>
                          <w:sz w:val="13"/>
                        </w:rPr>
                        <w:t>　　　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position w:val="2"/>
                          <w:sz w:val="20"/>
                          <w:u w:val="single" w:color="auto"/>
                        </w:rPr>
                        <w:t>看護師等氏名　　　　　　　　　　・　　　　　　　　　　（２名以上）</w:t>
                      </w:r>
                    </w:p>
                    <w:p>
                      <w:pPr>
                        <w:pStyle w:val="0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  <w:bookmarkEnd w:id="3"/>
                      <w:bookmarkEnd w:id="4"/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widowControl w:val="1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7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1156970</wp:posOffset>
                </wp:positionV>
                <wp:extent cx="301625" cy="791210"/>
                <wp:effectExtent l="0" t="0" r="635" b="635"/>
                <wp:wrapNone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 txBox="1"/>
                      <wps:spPr>
                        <a:xfrm rot="5400000">
                          <a:off x="0" y="0"/>
                          <a:ext cx="3016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91.1pt;mso-position-vertical-relative:text;mso-position-horizontal:center;mso-position-horizontal-relative:margin;position:absolute;height:62.3pt;mso-wrap-distance-top:0pt;width:23.75pt;mso-wrap-distance-left:5.65pt;z-index:7;rotation:90;" o:spid="_x0000_s1032" o:allowincell="t" o:allowoverlap="t" filled="t" fillcolor="#fffff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default" w:ascii="UD デジタル 教科書体 NP-R" w:hAnsi="UD デジタル 教科書体 NP-R" w:eastAsia="UD デジタル 教科書体 NP-R"/>
          <w:sz w:val="22"/>
        </w:rPr>
        <w:br w:type="page"/>
      </w:r>
    </w:p>
    <w:p>
      <w:pPr>
        <w:pStyle w:val="0"/>
        <w:rPr>
          <w:rFonts w:hint="default" w:ascii="UD デジタル 教科書体 N-R" w:hAnsi="UD デジタル 教科書体 N-R" w:eastAsia="UD デジタル 教科書体 N-R"/>
          <w:sz w:val="24"/>
        </w:rPr>
      </w:pPr>
      <w:r>
        <w:rPr>
          <w:rFonts w:hint="eastAsia" w:ascii="UD デジタル 教科書体 N-R" w:hAnsi="UD デジタル 教科書体 N-R" w:eastAsia="UD デジタル 教科書体 N-R"/>
          <w:sz w:val="24"/>
        </w:rPr>
        <w:t>第７号様式②</w:t>
      </w:r>
    </w:p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  <w:sz w:val="28"/>
        </w:rPr>
      </w:pPr>
      <w:r>
        <w:rPr>
          <w:rFonts w:hint="eastAsia" w:ascii="UD デジタル 教科書体 NP-R" w:hAnsi="UD デジタル 教科書体 NP-R" w:eastAsia="UD デジタル 教科書体 NP-R"/>
          <w:sz w:val="28"/>
        </w:rPr>
        <w:t>保育のめやす（３～５歳児クラス用）</w:t>
      </w:r>
    </w:p>
    <w:tbl>
      <w:tblPr>
        <w:tblStyle w:val="39"/>
        <w:tblW w:w="1516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856"/>
        <w:gridCol w:w="6899"/>
        <w:gridCol w:w="3408"/>
      </w:tblGrid>
      <w:tr>
        <w:trPr>
          <w:trHeight w:val="454" w:hRule="atLeast"/>
        </w:trPr>
        <w:tc>
          <w:tcPr>
            <w:tcW w:w="4856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児童氏名：</w:t>
            </w:r>
          </w:p>
        </w:tc>
        <w:tc>
          <w:tcPr>
            <w:tcW w:w="6899" w:type="dxa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施設形態　　□：保育所　□：幼稚園　□：認定こども園</w:t>
            </w:r>
          </w:p>
        </w:tc>
        <w:tc>
          <w:tcPr>
            <w:tcW w:w="3408" w:type="dxa"/>
            <w:vAlign w:val="center"/>
          </w:tcPr>
          <w:p>
            <w:pPr>
              <w:pStyle w:val="0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　　　　　歳児</w:t>
            </w:r>
          </w:p>
        </w:tc>
      </w:tr>
      <w:tr>
        <w:trPr>
          <w:trHeight w:val="454" w:hRule="atLeast"/>
        </w:trPr>
        <w:tc>
          <w:tcPr>
            <w:tcW w:w="15163" w:type="dxa"/>
            <w:gridSpan w:val="3"/>
            <w:vAlign w:val="center"/>
          </w:tcPr>
          <w:p>
            <w:pPr>
              <w:pStyle w:val="0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P-R" w:hAnsi="UD デジタル 教科書体 NP-R" w:eastAsia="UD デジタル 教科書体 NP-R"/>
                <w:sz w:val="22"/>
              </w:rPr>
              <w:t>診断名　：　　　　　　　　　　　　　　</w:t>
            </w:r>
          </w:p>
        </w:tc>
      </w:tr>
    </w:tbl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  <w:sz w:val="20"/>
        </w:rPr>
      </w:pPr>
      <w:r>
        <w:rPr>
          <w:rFonts w:hint="eastAsia" w:ascii="UD デジタル 教科書体 NP-R" w:hAnsi="UD デジタル 教科書体 NP-R" w:eastAsia="UD デジタル 教科書体 NP-R"/>
          <w:sz w:val="22"/>
        </w:rPr>
        <w:t>※</w:t>
      </w:r>
      <w:r>
        <w:rPr>
          <w:rFonts w:hint="eastAsia" w:ascii="UD デジタル 教科書体 NP-R" w:hAnsi="UD デジタル 教科書体 NP-R" w:eastAsia="UD デジタル 教科書体 NP-R"/>
          <w:sz w:val="20"/>
        </w:rPr>
        <w:t>下記の表は通常保育活動です。年齢に関係なく可能な項目に■チェックを付けてください。年齢相当以下の活動であれば概ね相当する年齢欄に記入ください。</w:t>
      </w:r>
    </w:p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  <w:sz w:val="20"/>
        </w:rPr>
      </w:pPr>
    </w:p>
    <w:tbl>
      <w:tblPr>
        <w:tblStyle w:val="39"/>
        <w:tblpPr w:leftFromText="0" w:rightFromText="0" w:topFromText="0" w:bottomFromText="0" w:vertAnchor="text" w:horzAnchor="margin" w:tblpXSpec="left" w:tblpY="4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415"/>
        <w:gridCol w:w="420"/>
        <w:gridCol w:w="3264"/>
        <w:gridCol w:w="3264"/>
        <w:gridCol w:w="3264"/>
      </w:tblGrid>
      <w:tr>
        <w:trPr>
          <w:trHeight w:val="262" w:hRule="atLeast"/>
        </w:trPr>
        <w:tc>
          <w:tcPr>
            <w:tcW w:w="415" w:type="dxa"/>
            <w:vMerge w:val="restart"/>
            <w:textDirection w:val="tbRlV"/>
            <w:vAlign w:val="center"/>
          </w:tcPr>
          <w:p>
            <w:pPr>
              <w:pStyle w:val="0"/>
              <w:spacing w:line="204" w:lineRule="auto"/>
              <w:ind w:left="113" w:right="113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年齢別活動内容（利用クラス）</w:t>
            </w:r>
          </w:p>
        </w:tc>
        <w:tc>
          <w:tcPr>
            <w:tcW w:w="420" w:type="dxa"/>
            <w:vAlign w:val="center"/>
          </w:tcPr>
          <w:p>
            <w:pPr>
              <w:pStyle w:val="0"/>
              <w:spacing w:line="204" w:lineRule="auto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</w:p>
        </w:tc>
        <w:tc>
          <w:tcPr>
            <w:tcW w:w="326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04" w:lineRule="auto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軽い運動</w:t>
            </w:r>
          </w:p>
        </w:tc>
        <w:tc>
          <w:tcPr>
            <w:tcW w:w="326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04" w:lineRule="auto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中程度の運動</w:t>
            </w:r>
          </w:p>
        </w:tc>
        <w:tc>
          <w:tcPr>
            <w:tcW w:w="3264" w:type="dxa"/>
            <w:shd w:val="clear" w:color="auto" w:themeFill="background1" w:themeFillTint="FF" w:themeFillShade="D9"/>
            <w:vAlign w:val="top"/>
          </w:tcPr>
          <w:p>
            <w:pPr>
              <w:pStyle w:val="0"/>
              <w:spacing w:line="204" w:lineRule="auto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強い運動</w:t>
            </w:r>
          </w:p>
        </w:tc>
      </w:tr>
      <w:tr>
        <w:trPr>
          <w:trHeight w:val="1134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spacing w:line="204" w:lineRule="auto"/>
              <w:ind w:left="113" w:right="113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３歳児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□砂遊び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□すべり台をすべる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□ボールを投げたり蹴ったりする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□散歩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　分程度まで可能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最高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3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㎞往復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50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□階段の昇り降り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　段程度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□鉄棒のぶらさがり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□三輪車をこぐ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□マット遊び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□走る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m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まで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 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　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 xml:space="preserve">  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・鬼ごっこ休憩しながら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20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・長距離かけっこ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200m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□水遊び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□プール遊び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プール内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15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□高い所から飛び降り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(60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㎝程度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□音楽に合わせて全身を動かす</w:t>
            </w:r>
          </w:p>
        </w:tc>
      </w:tr>
      <w:tr>
        <w:trPr>
          <w:trHeight w:val="1134" w:hRule="atLeast"/>
        </w:trPr>
        <w:tc>
          <w:tcPr>
            <w:tcW w:w="415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spacing w:line="204" w:lineRule="auto"/>
              <w:ind w:left="113" w:right="113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４歳児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□砂遊び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□すべり台をすべる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□ボールを投げたり蹴ったりする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□散歩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分程度まで可能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最高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4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㎞往復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60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□階段の昇り降り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段程度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□鉄棒の前まわり・足抜きまわり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□登り棒を補助されて登る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□水遊び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□走る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　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m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まで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 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　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ind w:firstLine="170" w:firstLine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・鬼ごっこ休憩しながら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30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</w:p>
          <w:p>
            <w:pPr>
              <w:pStyle w:val="0"/>
              <w:spacing w:line="204" w:lineRule="auto"/>
              <w:ind w:firstLine="170" w:firstLine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・長距離かけっこ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300m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□プール遊び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プール内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20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□縄跳び　□太鼓橋を渡る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□音楽に合わせて全身を動かす</w:t>
            </w:r>
          </w:p>
        </w:tc>
      </w:tr>
      <w:tr>
        <w:trPr>
          <w:trHeight w:val="1710" w:hRule="atLeast"/>
        </w:trPr>
        <w:tc>
          <w:tcPr>
            <w:tcW w:w="415" w:type="dxa"/>
            <w:vMerge w:val="continue"/>
            <w:textDirection w:val="tbRlV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" w:type="dxa"/>
            <w:textDirection w:val="tbRlV"/>
            <w:vAlign w:val="center"/>
          </w:tcPr>
          <w:p>
            <w:pPr>
              <w:pStyle w:val="0"/>
              <w:spacing w:line="204" w:lineRule="auto"/>
              <w:ind w:left="113" w:right="113"/>
              <w:jc w:val="center"/>
              <w:rPr>
                <w:rFonts w:hint="default" w:ascii="UD デジタル 教科書体 N-R" w:hAnsi="UD デジタル 教科書体 N-R" w:eastAsia="UD デジタル 教科書体 N-R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</w:rPr>
              <w:t>５歳児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□砂遊び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□すべり台をすべる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□ボールを投げたり蹴ったりする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□散歩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分程度まで可能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最高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5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㎞往復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75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□鉄棒の前まわり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□ものを運ぶ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給食：バケツの水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□登り棒を自分で上まで登る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□太鼓橋を渡る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□水遊び</w:t>
            </w:r>
          </w:p>
        </w:tc>
        <w:tc>
          <w:tcPr>
            <w:tcW w:w="3264" w:type="dxa"/>
            <w:vAlign w:val="top"/>
          </w:tcPr>
          <w:p>
            <w:pPr>
              <w:pStyle w:val="0"/>
              <w:spacing w:line="204" w:lineRule="auto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□走る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　　分程度まで可能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ind w:left="210" w:left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・鬼ごっこ休憩しながら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40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</w:p>
          <w:p>
            <w:pPr>
              <w:pStyle w:val="0"/>
              <w:spacing w:line="204" w:lineRule="auto"/>
              <w:ind w:left="210" w:left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・長距離かけっこ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500m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□プール遊び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(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プール内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20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～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30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分程度</w:t>
            </w: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)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□とび箱を助走して飛ぶ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□鉄棒の逆上がり　　□相撲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□サッカー　　□ドッジボール</w:t>
            </w:r>
          </w:p>
          <w:p>
            <w:pPr>
              <w:pStyle w:val="0"/>
              <w:spacing w:line="204" w:lineRule="auto"/>
              <w:ind w:left="170" w:hanging="170" w:hangingChars="100"/>
              <w:rPr>
                <w:rFonts w:hint="default" w:ascii="UD デジタル 教科書体 N-R" w:hAnsi="UD デジタル 教科書体 N-R" w:eastAsia="UD デジタル 教科書体 N-R"/>
                <w:sz w:val="17"/>
              </w:rPr>
            </w:pPr>
            <w:r>
              <w:rPr>
                <w:rFonts w:hint="eastAsia" w:ascii="UD デジタル 教科書体 N-R" w:hAnsi="UD デジタル 教科書体 N-R" w:eastAsia="UD デジタル 教科書体 N-R"/>
                <w:sz w:val="17"/>
              </w:rPr>
              <w:t>□音楽に合わせて全身を動かす</w:t>
            </w:r>
          </w:p>
        </w:tc>
      </w:tr>
    </w:tbl>
    <w:p>
      <w:pPr>
        <w:pStyle w:val="0"/>
        <w:jc w:val="center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8" behindDoc="0" locked="0" layoutInCell="1" hidden="0" allowOverlap="1">
                <wp:simplePos x="0" y="0"/>
                <wp:positionH relativeFrom="column">
                  <wp:posOffset>6837045</wp:posOffset>
                </wp:positionH>
                <wp:positionV relativeFrom="paragraph">
                  <wp:posOffset>33655</wp:posOffset>
                </wp:positionV>
                <wp:extent cx="1352550" cy="2301875"/>
                <wp:effectExtent l="0" t="0" r="635" b="635"/>
                <wp:wrapNone/>
                <wp:docPr id="103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オブジェクト 0"/>
                      <wps:cNvSpPr txBox="1"/>
                      <wps:spPr>
                        <a:xfrm>
                          <a:off x="0" y="0"/>
                          <a:ext cx="1352550" cy="230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9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1859"/>
                            </w:tblGrid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859" w:type="dxa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4" w:lineRule="auto"/>
                                    <w:jc w:val="center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生　活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299" w:hRule="atLeast"/>
                              </w:trPr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□シャワー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□清拭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□沐浴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□うす着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6" w:hRule="atLeast"/>
                              </w:trPr>
                              <w:tc>
                                <w:tcPr>
                                  <w:tcW w:w="1859" w:type="dxa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4" w:lineRule="auto"/>
                                    <w:jc w:val="center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行事その他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097" w:hRule="atLeast"/>
                              </w:trPr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□遠足（徒歩）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□遠足（バス）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□運動会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2.65pt;mso-position-vertical-relative:text;mso-position-horizontal-relative:text;position:absolute;height:181.25pt;mso-wrap-distance-top:0pt;width:106.5pt;mso-wrap-distance-left:5.65pt;margin-left:538.35pt;z-index:8;" o:spid="_x0000_s1033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39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1859"/>
                      </w:tblGrid>
                      <w:tr>
                        <w:trPr>
                          <w:trHeight w:val="326" w:hRule="atLeast"/>
                        </w:trPr>
                        <w:tc>
                          <w:tcPr>
                            <w:tcW w:w="1859" w:type="dxa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spacing w:line="204" w:lineRule="auto"/>
                              <w:jc w:val="center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生　活</w:t>
                            </w:r>
                          </w:p>
                        </w:tc>
                      </w:tr>
                      <w:tr>
                        <w:trPr>
                          <w:trHeight w:val="1299" w:hRule="atLeast"/>
                        </w:trPr>
                        <w:tc>
                          <w:tcPr>
                            <w:tcW w:w="1859" w:type="dxa"/>
                            <w:vAlign w:val="center"/>
                          </w:tcPr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□シャワー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□清拭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□沐浴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□うす着</w:t>
                            </w:r>
                          </w:p>
                        </w:tc>
                      </w:tr>
                      <w:tr>
                        <w:trPr>
                          <w:trHeight w:val="326" w:hRule="atLeast"/>
                        </w:trPr>
                        <w:tc>
                          <w:tcPr>
                            <w:tcW w:w="1859" w:type="dxa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spacing w:line="204" w:lineRule="auto"/>
                              <w:jc w:val="center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行事その他</w:t>
                            </w:r>
                          </w:p>
                        </w:tc>
                      </w:tr>
                      <w:tr>
                        <w:trPr>
                          <w:trHeight w:val="1097" w:hRule="atLeast"/>
                        </w:trPr>
                        <w:tc>
                          <w:tcPr>
                            <w:tcW w:w="1859" w:type="dxa"/>
                            <w:vAlign w:val="center"/>
                          </w:tcPr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□遠足（徒歩）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□遠足（バス）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□運動会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9" behindDoc="0" locked="0" layoutInCell="1" hidden="0" allowOverlap="1">
                <wp:simplePos x="0" y="0"/>
                <wp:positionH relativeFrom="column">
                  <wp:posOffset>8110855</wp:posOffset>
                </wp:positionH>
                <wp:positionV relativeFrom="paragraph">
                  <wp:posOffset>50165</wp:posOffset>
                </wp:positionV>
                <wp:extent cx="1558290" cy="3971290"/>
                <wp:effectExtent l="0" t="0" r="635" b="635"/>
                <wp:wrapNone/>
                <wp:docPr id="103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オブジェクト 0"/>
                      <wps:cNvSpPr txBox="1"/>
                      <wps:spPr>
                        <a:xfrm>
                          <a:off x="0" y="0"/>
                          <a:ext cx="1558290" cy="397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9"/>
                              <w:tblW w:w="0" w:type="auto"/>
                              <w:tblInd w:w="0" w:type="dxa"/>
                              <w:tblLayout w:type="fixed"/>
                              <w:tblLook w:firstRow="1" w:lastRow="0" w:firstColumn="1" w:lastColumn="0" w:noHBand="0" w:noVBand="1" w:val="04A0"/>
                            </w:tblPr>
                            <w:tblGrid>
                              <w:gridCol w:w="2266"/>
                            </w:tblGrid>
                            <w:tr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2266" w:type="dxa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4" w:lineRule="auto"/>
                                    <w:jc w:val="center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保育時間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1" w:hRule="atLeast"/>
                              </w:trPr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□通常保育時間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8</w:t>
                                  </w: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時間）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□保育時間制限必要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（　　　時間程度）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42" w:hRule="atLeast"/>
                              </w:trPr>
                              <w:tc>
                                <w:tcPr>
                                  <w:tcW w:w="2266" w:type="dxa"/>
                                  <w:shd w:val="clear" w:color="auto" w:themeFill="background1" w:themeFillTint="FF" w:themeFillShade="D9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4" w:lineRule="auto"/>
                                    <w:jc w:val="center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所　見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01" w:hRule="atLeast"/>
                              </w:trPr>
                              <w:tc>
                                <w:tcPr>
                                  <w:tcW w:w="2266" w:type="dxa"/>
                                  <w:vAlign w:val="center"/>
                                </w:tcPr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□呼吸困難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SpO2</w:t>
                                  </w: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の低下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□分泌物の増加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□脈の異常（頻脈）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□けいれん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□おう吐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□その他</w:t>
                                  </w: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spacing w:line="204" w:lineRule="auto"/>
                                    <w:rPr>
                                      <w:rFonts w:hint="default" w:ascii="UD デジタル 教科書体 N-R" w:hAnsi="UD デジタル 教科書体 N-R" w:eastAsia="UD デジタル 教科書体 N-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 w:ascii="UD デジタル 教科書体 N-R" w:hAnsi="UD デジタル 教科書体 N-R" w:eastAsia="UD デジタル 教科書体 N-R"/>
                                      <w:sz w:val="20"/>
                                    </w:rPr>
                                    <w:t>□特になし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3.95pt;mso-position-vertical-relative:text;mso-position-horizontal-relative:text;position:absolute;height:312.7pt;mso-wrap-distance-top:0pt;width:122.7pt;mso-wrap-distance-left:5.65pt;margin-left:638.65pt;z-index:9;" o:spid="_x0000_s1034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tbl>
                      <w:tblPr>
                        <w:tblStyle w:val="39"/>
                        <w:tblW w:w="0" w:type="auto"/>
                        <w:tblInd w:w="0" w:type="dxa"/>
                        <w:tblLayout w:type="fixed"/>
                        <w:tblLook w:firstRow="1" w:lastRow="0" w:firstColumn="1" w:lastColumn="0" w:noHBand="0" w:noVBand="1" w:val="04A0"/>
                      </w:tblPr>
                      <w:tblGrid>
                        <w:gridCol w:w="2266"/>
                      </w:tblGrid>
                      <w:tr>
                        <w:trPr>
                          <w:trHeight w:val="341" w:hRule="atLeast"/>
                        </w:trPr>
                        <w:tc>
                          <w:tcPr>
                            <w:tcW w:w="2266" w:type="dxa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spacing w:line="204" w:lineRule="auto"/>
                              <w:jc w:val="center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保育時間</w:t>
                            </w:r>
                          </w:p>
                        </w:tc>
                      </w:tr>
                      <w:tr>
                        <w:trPr>
                          <w:trHeight w:val="341" w:hRule="atLeast"/>
                        </w:trPr>
                        <w:tc>
                          <w:tcPr>
                            <w:tcW w:w="2266" w:type="dxa"/>
                            <w:vAlign w:val="center"/>
                          </w:tcPr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□通常保育時間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時間）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□保育時間制限必要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（　　　時間程度）</w:t>
                            </w:r>
                          </w:p>
                        </w:tc>
                      </w:tr>
                      <w:tr>
                        <w:trPr>
                          <w:trHeight w:val="342" w:hRule="atLeast"/>
                        </w:trPr>
                        <w:tc>
                          <w:tcPr>
                            <w:tcW w:w="2266" w:type="dxa"/>
                            <w:shd w:val="clear" w:color="auto" w:themeFill="background1" w:themeFillTint="FF" w:themeFillShade="D9"/>
                            <w:vAlign w:val="center"/>
                          </w:tcPr>
                          <w:p>
                            <w:pPr>
                              <w:pStyle w:val="0"/>
                              <w:spacing w:line="204" w:lineRule="auto"/>
                              <w:jc w:val="center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所　見</w:t>
                            </w:r>
                          </w:p>
                        </w:tc>
                      </w:tr>
                      <w:tr>
                        <w:trPr>
                          <w:trHeight w:val="3801" w:hRule="atLeast"/>
                        </w:trPr>
                        <w:tc>
                          <w:tcPr>
                            <w:tcW w:w="2266" w:type="dxa"/>
                            <w:vAlign w:val="center"/>
                          </w:tcPr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□呼吸困難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SpO2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の低下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□分泌物の増加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□脈の異常（頻脈）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□けいれん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□おう吐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□その他</w:t>
                            </w: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204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□特になし</w:t>
                            </w:r>
                          </w:p>
                        </w:tc>
                      </w:tr>
                    </w:tbl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0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0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0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0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default" w:ascii="UD デジタル 教科書体 NP-R" w:hAnsi="UD デジタル 教科書体 NP-R" w:eastAsia="UD デジタル 教科書体 NP-R"/>
          <w:sz w:val="24"/>
        </w:rPr>
        <mc:AlternateContent>
          <mc:Choice Requires="wps">
            <w:drawing>
              <wp:anchor distT="0" distB="0" distL="114300" distR="114300" simplePos="0" relativeHeight="10" behindDoc="0" locked="0" layoutInCell="1" hidden="0" allowOverlap="1">
                <wp:simplePos x="0" y="0"/>
                <wp:positionH relativeFrom="leftMargin">
                  <wp:posOffset>172085</wp:posOffset>
                </wp:positionH>
                <wp:positionV relativeFrom="margin">
                  <wp:posOffset>3006090</wp:posOffset>
                </wp:positionV>
                <wp:extent cx="431165" cy="467995"/>
                <wp:effectExtent l="0" t="0" r="635" b="635"/>
                <wp:wrapNone/>
                <wp:docPr id="1035" name="テキスト ボックス 18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18"/>
                      <wps:cNvSpPr txBox="1"/>
                      <wps:spPr>
                        <a:xfrm rot="5400000">
                          <a:off x="0" y="0"/>
                          <a:ext cx="431165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5"/>
                              <w:jc w:val="center"/>
                              <w:rPr>
                                <w:rFonts w:hint="default"/>
                              </w:rPr>
                            </w:pPr>
                            <w:sdt>
                              <w:sdtPr>
                                <w:rPr>
                                  <w:rFonts w:hint="default"/>
                                </w:rPr>
                                <w:id w:val="-1281871827"/>
                                <w:docPartObj>
                                  <w:docPartGallery w:val="Page Numbers (Bottom of Page)"/>
                                  <w:docPartUnique/>
                                </w:docPartObj>
                              </w:sdtPr>
                              <w:sdtEndPr>
                                <w:rPr>
                                  <w:rFonts w:hint="default" w:ascii="游ゴシック" w:hAnsi="游ゴシック" w:eastAsia="游ゴシック"/>
                                  <w:b w:val="1"/>
                                </w:rPr>
                              </w:sdtEndPr>
                              <w:sdtContent>
                                <w:r>
                                  <w:rPr>
                                    <w:rFonts w:hint="eastAsia" w:ascii="游ゴシック" w:hAnsi="游ゴシック" w:eastAsia="游ゴシック"/>
                                    <w:b w:val="1"/>
                                  </w:rPr>
                                  <w:t>33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style="mso-wrap-distance-right:9pt;mso-wrap-distance-bottom:0pt;margin-top:236.7pt;mso-position-vertical-relative:margin;mso-position-horizontal-relative:left-margin-area;v-text-anchor:middle;position:absolute;height:36.85pt;mso-wrap-distance-top:0pt;width:33.950000000000003pt;mso-wrap-distance-left:9pt;margin-left:13.55pt;z-index:10;rotation:90;" o:spid="_x0000_s1035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25"/>
                        <w:jc w:val="center"/>
                        <w:rPr>
                          <w:rFonts w:hint="default"/>
                        </w:rPr>
                      </w:pPr>
                      <w:sdt>
                        <w:sdtPr>
                          <w:rPr>
                            <w:rFonts w:hint="default"/>
                          </w:rPr>
                          <w:id w:val="-1281871827"/>
                          <w:docPartObj>
                            <w:docPartGallery w:val="Page Numbers (Bottom of Page)"/>
                            <w:docPartUnique/>
                          </w:docPartObj>
                        </w:sdtPr>
                        <w:sdtEndPr>
                          <w:rPr>
                            <w:rFonts w:hint="default" w:ascii="游ゴシック" w:hAnsi="游ゴシック" w:eastAsia="游ゴシック"/>
                            <w:b w:val="1"/>
                          </w:rPr>
                        </w:sdtEndPr>
                        <w:sdtContent>
                          <w:r>
                            <w:rPr>
                              <w:rFonts w:hint="eastAsia" w:ascii="游ゴシック" w:hAnsi="游ゴシック" w:eastAsia="游ゴシック"/>
                              <w:b w:val="1"/>
                            </w:rPr>
                            <w:t>33</w:t>
                          </w:r>
                        </w:sdtContent>
                      </w:sdt>
                    </w:p>
                  </w:txbxContent>
                </v:textbox>
                <v:imagedata o:title=""/>
                <w10:wrap type="none" anchory="margin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1" behindDoc="0" locked="0" layoutInCell="1" hidden="0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173355</wp:posOffset>
                </wp:positionV>
                <wp:extent cx="299085" cy="69405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 txBox="1"/>
                      <wps:spPr>
                        <a:xfrm>
                          <a:off x="0" y="0"/>
                          <a:ext cx="299085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13.65pt;mso-position-vertical-relative:text;mso-position-horizontal-relative:text;position:absolute;height:54.65pt;mso-wrap-distance-top:0pt;width:23.55pt;mso-wrap-distance-left:16pt;margin-left:-31.1pt;z-index:11;" o:spid="_x0000_s1036" o:allowincell="t" o:allowoverlap="t" filled="t" fillcolor="#fffff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2" behindDoc="0" locked="0" layoutInCell="1" hidden="0" allowOverlap="1">
                <wp:simplePos x="0" y="0"/>
                <wp:positionH relativeFrom="column">
                  <wp:posOffset>8317230</wp:posOffset>
                </wp:positionH>
                <wp:positionV relativeFrom="paragraph">
                  <wp:posOffset>140335</wp:posOffset>
                </wp:positionV>
                <wp:extent cx="1216025" cy="879475"/>
                <wp:effectExtent l="635" t="635" r="29845" b="10795"/>
                <wp:wrapNone/>
                <wp:docPr id="103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オブジェクト 0"/>
                      <wps:cNvSpPr/>
                      <wps:spPr>
                        <a:xfrm>
                          <a:off x="0" y="0"/>
                          <a:ext cx="1216025" cy="879475"/>
                        </a:xfrm>
                        <a:prstGeom prst="bracketPair">
                          <a:avLst>
                            <a:gd name="adj" fmla="val 8559"/>
                          </a:avLst>
                        </a:prstGeom>
                        <a:ln w="12700" cap="flat" cmpd="sng" algn="ctr">
                          <a:solidFill>
                            <a:schemeClr val="dk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オブジェクト 0" style="mso-wrap-distance-right:5.65pt;mso-wrap-distance-bottom:0pt;margin-top:11.05pt;mso-position-vertical-relative:text;mso-position-horizontal-relative:text;position:absolute;height:69.25pt;mso-wrap-distance-top:0pt;width:95.75pt;mso-wrap-distance-left:5.65pt;margin-left:654.9pt;z-index:12;" o:spid="_x0000_s1037" o:allowincell="t" o:allowoverlap="t" filled="f" stroked="t" strokecolor="#000000 [3200]" strokeweight="1pt" o:spt="185" type="#_x0000_t185" adj="1849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3" behindDoc="0" locked="0" layoutInCell="1" hidden="0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179705</wp:posOffset>
                </wp:positionV>
                <wp:extent cx="8945245" cy="147574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/>
                      <wps:spPr>
                        <a:xfrm>
                          <a:off x="0" y="0"/>
                          <a:ext cx="8945245" cy="1475740"/>
                        </a:xfrm>
                        <a:prstGeom prst="rect">
                          <a:avLst/>
                        </a:prstGeom>
                        <a:noFill/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該当する指導区分に〇を記してください。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※『軽い運動』　　→同年齢の平均的乳幼児にとって、ほとんど息がはずまない程度の運動。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※『中程度の運動』→同年齢の平均的乳幼児にとって、少し息がはずむが、息苦しくない程度の運動で、身体の強い接触を伴わないもの。</w:t>
                            </w:r>
                          </w:p>
                          <w:p>
                            <w:pPr>
                              <w:pStyle w:val="0"/>
                              <w:spacing w:line="360" w:lineRule="auto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※『強い運動』　　→同年齢の平均的乳幼児にとって、息が弾み息苦しさを感じるほどの運動</w:t>
                            </w:r>
                          </w:p>
                          <w:p>
                            <w:pPr>
                              <w:pStyle w:val="0"/>
                              <w:ind w:firstLine="600" w:firstLineChars="300"/>
                              <w:jc w:val="left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</w:rPr>
                              <w:t>年　　月　　日　　　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sz w:val="20"/>
                                <w:u w:val="single" w:color="auto"/>
                              </w:rPr>
                              <w:t>保護者氏名　　　　　　　　　　　　　　　　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position w:val="2"/>
                                <w:sz w:val="13"/>
                              </w:rPr>
                              <w:t>　　　</w:t>
                            </w:r>
                            <w:r>
                              <w:rPr>
                                <w:rFonts w:hint="eastAsia" w:ascii="UD デジタル 教科書体 N-R" w:hAnsi="UD デジタル 教科書体 N-R" w:eastAsia="UD デジタル 教科書体 N-R"/>
                                <w:position w:val="2"/>
                                <w:sz w:val="20"/>
                                <w:u w:val="single" w:color="auto"/>
                              </w:rPr>
                              <w:t>看護師等氏名　　　　　　　　　　・　　　　　　　　　　（２名以上）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UD デジタル 教科書体 N-R" w:hAnsi="UD デジタル 教科書体 N-R" w:eastAsia="UD デジタル 教科書体 N-R"/>
                                <w:sz w:val="20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4.15pt;mso-position-vertical-relative:text;mso-position-horizontal-relative:text;position:absolute;height:116.2pt;mso-wrap-distance-top:0pt;width:704.35pt;mso-wrap-distance-left:5.65pt;margin-left:9.75pt;z-index:13;" o:spid="_x0000_s1038" o:allowincell="t" o:allowoverlap="t" filled="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60" w:lineRule="auto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</w:rPr>
                        <w:t>該当する指導区分に〇を記してください。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</w:rPr>
                        <w:t>※『軽い運動』　　→同年齢の平均的乳幼児にとって、ほとんど息がはずまない程度の運動。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</w:rPr>
                        <w:t>※『中程度の運動』→同年齢の平均的乳幼児にとって、少し息がはずむが、息苦しくない程度の運動で、身体の強い接触を伴わないもの。</w:t>
                      </w:r>
                    </w:p>
                    <w:p>
                      <w:pPr>
                        <w:pStyle w:val="0"/>
                        <w:spacing w:line="360" w:lineRule="auto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</w:rPr>
                        <w:t>※『強い運動』　　→同年齢の平均的乳幼児にとって、息が弾み息苦しさを感じるほどの運動</w:t>
                      </w:r>
                    </w:p>
                    <w:p>
                      <w:pPr>
                        <w:pStyle w:val="0"/>
                        <w:ind w:firstLine="600" w:firstLineChars="300"/>
                        <w:jc w:val="left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</w:rPr>
                        <w:t>年　　月　　日　　　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sz w:val="20"/>
                          <w:u w:val="single" w:color="auto"/>
                        </w:rPr>
                        <w:t>保護者氏名　　　　　　　　　　　　　　　　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position w:val="2"/>
                          <w:sz w:val="13"/>
                        </w:rPr>
                        <w:t>　　　</w:t>
                      </w:r>
                      <w:r>
                        <w:rPr>
                          <w:rFonts w:hint="eastAsia" w:ascii="UD デジタル 教科書体 N-R" w:hAnsi="UD デジタル 教科書体 N-R" w:eastAsia="UD デジタル 教科書体 N-R"/>
                          <w:position w:val="2"/>
                          <w:sz w:val="20"/>
                          <w:u w:val="single" w:color="auto"/>
                        </w:rPr>
                        <w:t>看護師等氏名　　　　　　　　　　・　　　　　　　　　　（２名以上）</w:t>
                      </w:r>
                    </w:p>
                    <w:p>
                      <w:pPr>
                        <w:pStyle w:val="0"/>
                        <w:rPr>
                          <w:rFonts w:hint="default" w:ascii="UD デジタル 教科書体 N-R" w:hAnsi="UD デジタル 教科書体 N-R" w:eastAsia="UD デジタル 教科書体 N-R"/>
                          <w:sz w:val="20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jc w:val="left"/>
        <w:rPr>
          <w:rFonts w:hint="default" w:ascii="UD デジタル 教科書体 NP-R" w:hAnsi="UD デジタル 教科書体 NP-R" w:eastAsia="UD デジタル 教科書体 NP-R"/>
          <w:sz w:val="22"/>
        </w:rPr>
      </w:pPr>
    </w:p>
    <w:p>
      <w:pPr>
        <w:pStyle w:val="0"/>
        <w:rPr>
          <w:rFonts w:hint="default" w:ascii="UD デジタル 教科書体 NP-R" w:hAnsi="UD デジタル 教科書体 NP-R" w:eastAsia="UD デジタル 教科書体 NP-R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14" behindDoc="0" locked="0" layoutInCell="1" hidden="0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212725</wp:posOffset>
                </wp:positionV>
                <wp:extent cx="301625" cy="791210"/>
                <wp:effectExtent l="0" t="0" r="635" b="635"/>
                <wp:wrapNone/>
                <wp:docPr id="103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オブジェクト 0"/>
                      <wps:cNvSpPr txBox="1"/>
                      <wps:spPr>
                        <a:xfrm rot="5400000">
                          <a:off x="0" y="0"/>
                          <a:ext cx="301625" cy="79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vert="eaVert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16.75pt;mso-position-vertical-relative:text;mso-position-horizontal:center;mso-position-horizontal-relative:margin;position:absolute;height:62.3pt;mso-wrap-distance-top:0pt;width:23.75pt;mso-wrap-distance-left:5.65pt;z-index:14;rotation:90;" o:spid="_x0000_s1039" o:allowincell="t" o:allowoverlap="t" filled="t" fillcolor="#ffffff" stroked="f" strokeweight="0.5pt" o:spt="202" type="#_x0000_t202">
                <v:fill/>
                <v:stroke linestyle="single"/>
                <v:textbox style="layout-flow:vertical-ideographic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</w:p>
    <w:sectPr>
      <w:footerReference r:id="rId6" w:type="even"/>
      <w:footerReference r:id="rId7" w:type="default"/>
      <w:footerReference r:id="rId5" w:type="first"/>
      <w:pgSz w:w="12247" w:h="17180"/>
      <w:pgMar w:top="1304" w:right="1304" w:bottom="1304" w:left="1304" w:header="340" w:footer="454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-R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39"/>
  <w:evenAndOddHeaders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7"/>
    <w:uiPriority w:val="0"/>
    <w:qFormat/>
    <w:pPr>
      <w:shd w:val="clear" w:color="auto" w:themeFill="background1" w:themeFillTint="FF" w:themeFillShade="D9"/>
      <w:spacing w:after="360" w:afterLines="100" w:afterAutospacing="0"/>
      <w:ind w:firstLine="360" w:firstLineChars="100"/>
      <w:jc w:val="center"/>
      <w:outlineLvl w:val="0"/>
    </w:pPr>
    <w:rPr>
      <w:rFonts w:ascii="UD デジタル 教科書体 NP-R" w:hAnsi="UD デジタル 教科書体 NP-R" w:eastAsia="UD デジタル 教科書体 NP-R"/>
      <w:b w:val="1"/>
      <w:sz w:val="36"/>
    </w:rPr>
  </w:style>
  <w:style w:type="paragraph" w:styleId="2">
    <w:name w:val="heading 2"/>
    <w:basedOn w:val="0"/>
    <w:next w:val="0"/>
    <w:link w:val="28"/>
    <w:uiPriority w:val="0"/>
    <w:qFormat/>
    <w:pPr>
      <w:pBdr>
        <w:bottom w:val="single" w:color="auto" w:sz="8" w:space="1"/>
      </w:pBdr>
      <w:snapToGrid w:val="0"/>
      <w:spacing w:after="180" w:afterLines="50" w:afterAutospacing="0" w:line="640" w:lineRule="exact"/>
      <w:outlineLvl w:val="1"/>
    </w:pPr>
    <w:rPr>
      <w:rFonts w:ascii="UD デジタル 教科書体 NP-R" w:hAnsi="UD デジタル 教科書体 NP-R" w:eastAsia="UD デジタル 教科書体 NP-R"/>
      <w:b w:val="1"/>
      <w:color w:val="000000" w:themeColor="text1"/>
      <w:sz w:val="48"/>
    </w:rPr>
  </w:style>
  <w:style w:type="paragraph" w:styleId="3">
    <w:name w:val="heading 3"/>
    <w:basedOn w:val="0"/>
    <w:next w:val="0"/>
    <w:link w:val="29"/>
    <w:uiPriority w:val="0"/>
    <w:qFormat/>
    <w:pPr>
      <w:spacing w:before="360" w:beforeLines="100" w:beforeAutospacing="0" w:after="90" w:afterLines="25" w:afterAutospacing="0"/>
      <w:ind w:firstLine="98" w:firstLineChars="35"/>
      <w:outlineLvl w:val="2"/>
    </w:pPr>
    <w:rPr>
      <w:rFonts w:ascii="UD デジタル 教科書体 NP-R" w:hAnsi="UD デジタル 教科書体 NP-R" w:eastAsia="UD デジタル 教科書体 NP-R"/>
      <w:b w:val="1"/>
      <w:sz w:val="28"/>
    </w:rPr>
  </w:style>
  <w:style w:type="paragraph" w:styleId="4">
    <w:name w:val="heading 4"/>
    <w:basedOn w:val="0"/>
    <w:next w:val="2"/>
    <w:link w:val="37"/>
    <w:uiPriority w:val="0"/>
    <w:qFormat/>
    <w:pPr>
      <w:jc w:val="left"/>
      <w:outlineLvl w:val="3"/>
    </w:pPr>
    <w:rPr>
      <w:rFonts w:ascii="UD デジタル 教科書体 NP-R" w:hAnsi="UD デジタル 教科書体 NP-R" w:eastAsia="UD デジタル 教科書体 NP-R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9">
    <w:name w:val="annotation text"/>
    <w:basedOn w:val="0"/>
    <w:next w:val="19"/>
    <w:link w:val="20"/>
    <w:uiPriority w:val="0"/>
    <w:semiHidden/>
    <w:pPr>
      <w:jc w:val="left"/>
    </w:pPr>
  </w:style>
  <w:style w:type="character" w:styleId="20" w:customStyle="1">
    <w:name w:val="コメント文字列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Revision"/>
    <w:next w:val="22"/>
    <w:link w:val="0"/>
    <w:uiPriority w:val="0"/>
    <w:rPr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 w:customStyle="1">
    <w:name w:val="見出し 1 (文字)"/>
    <w:basedOn w:val="10"/>
    <w:next w:val="27"/>
    <w:link w:val="1"/>
    <w:uiPriority w:val="0"/>
    <w:rPr>
      <w:rFonts w:ascii="UD デジタル 教科書体 NP-R" w:hAnsi="UD デジタル 教科書体 NP-R" w:eastAsia="UD デジタル 教科書体 NP-R"/>
      <w:b w:val="1"/>
      <w:sz w:val="36"/>
      <w:shd w:val="clear" w:color="auto" w:themeFill="background1" w:themeFillTint="FF" w:themeFillShade="D9"/>
    </w:rPr>
  </w:style>
  <w:style w:type="character" w:styleId="28" w:customStyle="1">
    <w:name w:val="見出し 2 (文字)"/>
    <w:basedOn w:val="10"/>
    <w:next w:val="28"/>
    <w:link w:val="2"/>
    <w:uiPriority w:val="0"/>
    <w:rPr>
      <w:rFonts w:ascii="UD デジタル 教科書体 NP-R" w:hAnsi="UD デジタル 教科書体 NP-R" w:eastAsia="UD デジタル 教科書体 NP-R"/>
      <w:b w:val="1"/>
      <w:color w:val="000000" w:themeColor="text1"/>
      <w:sz w:val="48"/>
    </w:rPr>
  </w:style>
  <w:style w:type="character" w:styleId="29" w:customStyle="1">
    <w:name w:val="見出し 3 (文字)"/>
    <w:basedOn w:val="10"/>
    <w:next w:val="29"/>
    <w:link w:val="3"/>
    <w:uiPriority w:val="0"/>
    <w:rPr>
      <w:rFonts w:ascii="UD デジタル 教科書体 NP-R" w:hAnsi="UD デジタル 教科書体 NP-R" w:eastAsia="UD デジタル 教科書体 NP-R"/>
      <w:b w:val="1"/>
      <w:sz w:val="28"/>
    </w:rPr>
  </w:style>
  <w:style w:type="paragraph" w:styleId="30">
    <w:name w:val="TOC Heading"/>
    <w:basedOn w:val="1"/>
    <w:next w:val="0"/>
    <w:link w:val="0"/>
    <w:uiPriority w:val="0"/>
    <w:qFormat/>
    <w:pPr>
      <w:keepNext w:val="1"/>
      <w:keepLines w:val="1"/>
      <w:widowControl w:val="1"/>
      <w:shd w:val="clear" w:color="auto" w:fill="auto"/>
      <w:spacing w:before="240" w:beforeLines="0" w:beforeAutospacing="0" w:after="0" w:afterLines="0" w:afterAutospacing="0" w:line="259" w:lineRule="auto"/>
      <w:jc w:val="left"/>
      <w:outlineLvl w:val="9"/>
    </w:pPr>
    <w:rPr>
      <w:rFonts w:asciiTheme="majorHAnsi" w:hAnsiTheme="majorHAnsi" w:eastAsiaTheme="majorEastAsia"/>
      <w:b w:val="0"/>
      <w:color w:val="366092" w:themeColor="accent1" w:themeShade="BF"/>
      <w:kern w:val="0"/>
      <w:sz w:val="32"/>
    </w:rPr>
  </w:style>
  <w:style w:type="paragraph" w:styleId="31">
    <w:name w:val="toc 1"/>
    <w:basedOn w:val="0"/>
    <w:next w:val="0"/>
    <w:link w:val="0"/>
    <w:uiPriority w:val="0"/>
    <w:pPr>
      <w:shd w:val="clear" w:color="auto" w:themeFill="background1" w:themeFillTint="FF" w:themeFillShade="D9"/>
      <w:tabs>
        <w:tab w:val="right" w:leader="dot" w:pos="9060"/>
      </w:tabs>
      <w:spacing w:before="180" w:beforeLines="50" w:beforeAutospacing="0" w:after="90" w:afterLines="25" w:afterAutospacing="0"/>
    </w:pPr>
    <w:rPr>
      <w:rFonts w:ascii="UD デジタル 教科書体 NK-R" w:hAnsi="UD デジタル 教科書体 NK-R" w:eastAsia="UD デジタル 教科書体 NK-R"/>
      <w:b w:val="1"/>
      <w:sz w:val="28"/>
    </w:rPr>
  </w:style>
  <w:style w:type="paragraph" w:styleId="32">
    <w:name w:val="toc 2"/>
    <w:basedOn w:val="0"/>
    <w:next w:val="0"/>
    <w:link w:val="0"/>
    <w:uiPriority w:val="0"/>
    <w:pPr>
      <w:tabs>
        <w:tab w:val="right" w:leader="dot" w:pos="9060"/>
      </w:tabs>
      <w:ind w:left="210" w:leftChars="100"/>
    </w:pPr>
    <w:rPr>
      <w:rFonts w:ascii="UD デジタル 教科書体 NK-R" w:hAnsi="UD デジタル 教科書体 NK-R" w:eastAsia="UD デジタル 教科書体 NK-R"/>
      <w:sz w:val="24"/>
    </w:rPr>
  </w:style>
  <w:style w:type="paragraph" w:styleId="33">
    <w:name w:val="toc 3"/>
    <w:basedOn w:val="0"/>
    <w:next w:val="0"/>
    <w:link w:val="0"/>
    <w:uiPriority w:val="0"/>
    <w:pPr>
      <w:ind w:left="420" w:leftChars="200"/>
    </w:pPr>
  </w:style>
  <w:style w:type="character" w:styleId="34">
    <w:name w:val="Hyperlink"/>
    <w:basedOn w:val="10"/>
    <w:next w:val="34"/>
    <w:link w:val="0"/>
    <w:uiPriority w:val="0"/>
    <w:rPr>
      <w:color w:val="0000FF" w:themeColor="hyperlink"/>
      <w:u w:val="single" w:color="auto"/>
    </w:rPr>
  </w:style>
  <w:style w:type="paragraph" w:styleId="35">
    <w:name w:val="annotation subject"/>
    <w:basedOn w:val="19"/>
    <w:next w:val="19"/>
    <w:link w:val="36"/>
    <w:uiPriority w:val="0"/>
    <w:semiHidden/>
    <w:rPr>
      <w:b w:val="1"/>
    </w:rPr>
  </w:style>
  <w:style w:type="character" w:styleId="36" w:customStyle="1">
    <w:name w:val="コメント内容 (文字)"/>
    <w:basedOn w:val="20"/>
    <w:next w:val="36"/>
    <w:link w:val="35"/>
    <w:uiPriority w:val="0"/>
    <w:rPr>
      <w:b w:val="1"/>
    </w:rPr>
  </w:style>
  <w:style w:type="character" w:styleId="37" w:customStyle="1">
    <w:name w:val="見出し 4 (文字)"/>
    <w:basedOn w:val="10"/>
    <w:next w:val="37"/>
    <w:link w:val="4"/>
    <w:uiPriority w:val="0"/>
    <w:rPr>
      <w:rFonts w:ascii="UD デジタル 教科書体 NP-R" w:hAnsi="UD デジタル 教科書体 NP-R" w:eastAsia="UD デジタル 教科書体 NP-R"/>
      <w:sz w:val="22"/>
    </w:rPr>
  </w:style>
  <w:style w:type="paragraph" w:styleId="38">
    <w:name w:val="toc 4"/>
    <w:basedOn w:val="0"/>
    <w:next w:val="0"/>
    <w:link w:val="0"/>
    <w:uiPriority w:val="0"/>
    <w:pPr>
      <w:tabs>
        <w:tab w:val="right" w:leader="dot" w:pos="9061"/>
      </w:tabs>
      <w:ind w:firstLine="240" w:firstLineChars="100"/>
    </w:pPr>
    <w:rPr>
      <w:rFonts w:eastAsia="UD デジタル 教科書体 NP-R"/>
      <w:sz w:val="24"/>
    </w:rPr>
  </w:style>
  <w:style w:type="table" w:styleId="39" w:customStyle="1">
    <w:name w:val="表（シンプル 1）"/>
    <w:basedOn w:val="11"/>
    <w:next w:val="3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0">
    <w:name w:val="Table Grid"/>
    <w:basedOn w:val="11"/>
    <w:next w:val="4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41" w:customStyle="1">
    <w:name w:val="テーマの表  2（シンプル1-2）"/>
    <w:basedOn w:val="11"/>
    <w:next w:val="41"/>
    <w:link w:val="0"/>
    <w:uiPriority w:val="0"/>
    <w:tblPr>
      <w:tblStyleRowBandSize w:val="1"/>
      <w:tblStyleColBandSize w:val="1"/>
      <w:tblBorders>
        <w:top w:val="single" w:color="95B3D7" w:themeColor="accent1" w:themeTint="99" w:sz="6" w:space="0"/>
        <w:left w:val="single" w:color="95B3D7" w:themeColor="accent1" w:themeTint="99" w:sz="6" w:space="0"/>
        <w:bottom w:val="single" w:color="95B3D7" w:themeColor="accent1" w:themeTint="99" w:sz="6" w:space="0"/>
        <w:right w:val="single" w:color="95B3D7" w:themeColor="accent1" w:themeTint="99" w:sz="6" w:space="0"/>
        <w:insideH w:val="single" w:color="95B3D7" w:themeColor="accent1" w:themeTint="99" w:sz="6" w:space="0"/>
        <w:insideV w:val="single" w:color="95B3D7" w:themeColor="accent1" w:themeTint="99" w:sz="6" w:space="0"/>
      </w:tblBorders>
    </w:tblPr>
    <w:trPr/>
    <w:tcPr/>
    <w:tblStylePr w:type="band2Horz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band2Vert">
      <w:tblPr/>
      <w:trPr/>
      <w:tcPr>
        <w:tcBorders>
          <w:top w:val="single" w:color="95B3D7" w:themeColor="accent1" w:themeTint="99" w:sz="6" w:space="0"/>
          <w:bottom w:val="single" w:color="95B3D7" w:themeColor="accent1" w:themeTint="99" w:sz="6" w:space="0"/>
          <w:left w:val="single" w:color="95B3D7" w:themeColor="accent1" w:themeTint="99" w:sz="6" w:space="0"/>
          <w:right w:val="single" w:color="95B3D7" w:themeColor="accent1" w:themeTint="99" w:sz="6" w:space="0"/>
          <w:insideH w:val="single" w:color="95B3D7" w:themeColor="accent1" w:themeTint="99" w:sz="6" w:space="0"/>
          <w:insideV w:val="single" w:color="95B3D7" w:themeColor="accent1" w:themeTint="99" w:sz="6" w:space="0"/>
          <w:tl2br w:val="nil"/>
          <w:tr2bl w:val="nil"/>
        </w:tcBorders>
        <w:shd w:val="pct50" w:themeColor="accent1" w:themeTint="33" w:themeShade="FF" w:fill="auto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1" w:themeFillTint="33" w:themeFillShade="FF"/>
      </w:tcPr>
    </w:tblStylePr>
    <w:tblStylePr w:type="lastRow">
      <w:rPr>
        <w:b w:val="1"/>
      </w:rPr>
      <w:tblPr/>
      <w:trPr/>
      <w:tcPr/>
    </w:tblStylePr>
    <w:tblStylePr w:type="firstRow">
      <w:rPr>
        <w:b w:val="1"/>
      </w:rPr>
      <w:tblPr/>
      <w:trPr/>
      <w:tcPr>
        <w:shd w:val="clear" w:color="auto" w:themeFill="accent1" w:themeFillTint="66" w:themeFillShade="FF"/>
      </w:tcPr>
    </w:tblStylePr>
  </w:style>
  <w:style w:type="table" w:styleId="42" w:customStyle="1">
    <w:name w:val="表 (格子)1"/>
    <w:basedOn w:val="11"/>
    <w:next w:val="4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image" Target="media/image1.png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22</Pages>
  <Words>87</Words>
  <Characters>7190</Characters>
  <Application>JUST Note</Application>
  <Lines>11215</Lines>
  <Paragraphs>767</Paragraphs>
  <CharactersWithSpaces>8796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安川 盛久</dc:creator>
  <cp:lastModifiedBy>松山　皓昭</cp:lastModifiedBy>
  <cp:lastPrinted>2023-03-09T08:38:00Z</cp:lastPrinted>
  <dcterms:created xsi:type="dcterms:W3CDTF">2023-03-14T23:55:00Z</dcterms:created>
  <dcterms:modified xsi:type="dcterms:W3CDTF">2023-04-06T07:37:53Z</dcterms:modified>
  <cp:revision>14</cp:revision>
</cp:coreProperties>
</file>